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C0890" w14:textId="09583B83" w:rsidR="00B32835" w:rsidRPr="00B32835" w:rsidRDefault="006E52FB" w:rsidP="00B32835">
      <w:pPr>
        <w:rPr>
          <w:b/>
        </w:rPr>
      </w:pPr>
      <w:r>
        <w:rPr>
          <w:b/>
        </w:rPr>
        <w:t>Minutes</w:t>
      </w:r>
      <w:r w:rsidR="00B32835" w:rsidRPr="00B32835">
        <w:rPr>
          <w:b/>
        </w:rPr>
        <w:t xml:space="preserve"> - Cleaner Air for Scotland 2 </w:t>
      </w:r>
      <w:r w:rsidR="00B32835">
        <w:rPr>
          <w:b/>
        </w:rPr>
        <w:t>–</w:t>
      </w:r>
      <w:r w:rsidR="00B32835" w:rsidRPr="00B32835">
        <w:rPr>
          <w:b/>
        </w:rPr>
        <w:t xml:space="preserve"> </w:t>
      </w:r>
      <w:r w:rsidR="00DD68C1">
        <w:rPr>
          <w:b/>
        </w:rPr>
        <w:t>Public Engagement</w:t>
      </w:r>
      <w:r w:rsidR="00B32835">
        <w:rPr>
          <w:b/>
        </w:rPr>
        <w:t xml:space="preserve"> Working Group</w:t>
      </w:r>
      <w:r w:rsidR="00A17C73">
        <w:rPr>
          <w:b/>
        </w:rPr>
        <w:t xml:space="preserve"> (</w:t>
      </w:r>
      <w:r w:rsidR="00DD68C1">
        <w:rPr>
          <w:b/>
        </w:rPr>
        <w:t>P</w:t>
      </w:r>
      <w:r w:rsidR="00A17C73">
        <w:rPr>
          <w:b/>
        </w:rPr>
        <w:t>EWG)</w:t>
      </w:r>
      <w:r w:rsidR="001F1888">
        <w:rPr>
          <w:b/>
        </w:rPr>
        <w:t xml:space="preserve">. </w:t>
      </w:r>
      <w:r w:rsidR="004A2F86">
        <w:rPr>
          <w:b/>
        </w:rPr>
        <w:t>16</w:t>
      </w:r>
      <w:r w:rsidR="00A9512E" w:rsidRPr="00A9512E">
        <w:rPr>
          <w:b/>
          <w:vertAlign w:val="superscript"/>
        </w:rPr>
        <w:t>th</w:t>
      </w:r>
      <w:r w:rsidR="00A9512E">
        <w:rPr>
          <w:b/>
        </w:rPr>
        <w:t xml:space="preserve"> </w:t>
      </w:r>
      <w:r w:rsidR="004A2F86">
        <w:rPr>
          <w:b/>
        </w:rPr>
        <w:t>March</w:t>
      </w:r>
      <w:r w:rsidR="00A9512E">
        <w:rPr>
          <w:b/>
        </w:rPr>
        <w:t xml:space="preserve"> 2022, 1</w:t>
      </w:r>
      <w:r w:rsidR="004A2F86">
        <w:rPr>
          <w:b/>
        </w:rPr>
        <w:t>5</w:t>
      </w:r>
      <w:r w:rsidR="00A9512E">
        <w:rPr>
          <w:b/>
        </w:rPr>
        <w:t xml:space="preserve">:00 – </w:t>
      </w:r>
      <w:r w:rsidR="00B05270">
        <w:rPr>
          <w:b/>
        </w:rPr>
        <w:t>16</w:t>
      </w:r>
      <w:r w:rsidR="00A9512E">
        <w:rPr>
          <w:b/>
        </w:rPr>
        <w:t>:00</w:t>
      </w:r>
    </w:p>
    <w:p w14:paraId="33316CDB" w14:textId="77777777" w:rsidR="00B32835" w:rsidRPr="00B32835" w:rsidRDefault="00B32835" w:rsidP="00B32835">
      <w:pPr>
        <w:rPr>
          <w:b/>
        </w:rPr>
      </w:pPr>
    </w:p>
    <w:p w14:paraId="0A29E0A8" w14:textId="77777777" w:rsidR="00B32835" w:rsidRPr="00B32835" w:rsidRDefault="00B32835" w:rsidP="00B32835">
      <w:pPr>
        <w:rPr>
          <w:b/>
        </w:rPr>
      </w:pPr>
      <w:r w:rsidRPr="00B32835">
        <w:rPr>
          <w:b/>
        </w:rPr>
        <w:t xml:space="preserve">Chair </w:t>
      </w:r>
    </w:p>
    <w:p w14:paraId="1EEA4FCD" w14:textId="55829DCC" w:rsidR="00B32835" w:rsidRPr="00B32835" w:rsidRDefault="00BD6981" w:rsidP="00BD6981">
      <w:r>
        <w:t xml:space="preserve">  </w:t>
      </w:r>
      <w:r w:rsidR="00B32835">
        <w:t>Andrew Taylor</w:t>
      </w:r>
      <w:r w:rsidR="00B32835" w:rsidRPr="00B32835">
        <w:tab/>
      </w:r>
      <w:r>
        <w:t xml:space="preserve">   </w:t>
      </w:r>
      <w:r w:rsidR="00B32835" w:rsidRPr="00B32835">
        <w:t>Scottish Government</w:t>
      </w:r>
    </w:p>
    <w:p w14:paraId="1E043E59" w14:textId="77777777" w:rsidR="00B32835" w:rsidRPr="00B32835" w:rsidRDefault="00B32835" w:rsidP="00B32835"/>
    <w:p w14:paraId="23D88BC4" w14:textId="177089E8" w:rsidR="00B32835" w:rsidRDefault="006E52FB" w:rsidP="3CDDD10B">
      <w:pPr>
        <w:rPr>
          <w:b/>
          <w:bCs/>
        </w:rPr>
      </w:pPr>
      <w:r w:rsidRPr="0A5D681B">
        <w:rPr>
          <w:b/>
          <w:bCs/>
        </w:rPr>
        <w:t>Attendee’s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2263"/>
        <w:gridCol w:w="6037"/>
      </w:tblGrid>
      <w:tr w:rsidR="00A7600D" w:rsidRPr="00A7600D" w14:paraId="040F7786" w14:textId="77777777" w:rsidTr="00CF7C03">
        <w:trPr>
          <w:trHeight w:val="28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F7AA8BD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John </w:t>
            </w:r>
            <w:proofErr w:type="spellStart"/>
            <w:r w:rsidRPr="00A7600D">
              <w:rPr>
                <w:rFonts w:cs="Arial"/>
                <w:color w:val="000000"/>
                <w:szCs w:val="24"/>
                <w:lang w:eastAsia="en-GB"/>
              </w:rPr>
              <w:t>Bynorth</w:t>
            </w:r>
            <w:proofErr w:type="spellEnd"/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 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14:paraId="4FA83BEB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Environmental Protection Scotland</w:t>
            </w:r>
          </w:p>
        </w:tc>
      </w:tr>
      <w:tr w:rsidR="00A7600D" w:rsidRPr="00A7600D" w14:paraId="08295B9B" w14:textId="77777777" w:rsidTr="00CF7C03">
        <w:trPr>
          <w:trHeight w:val="28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5E701DFB" w14:textId="281A2782" w:rsidR="00A7600D" w:rsidRPr="00A7600D" w:rsidRDefault="00BB6E04" w:rsidP="00A7600D">
            <w:pPr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Tanith Allison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14:paraId="0E3AFDDA" w14:textId="77777777" w:rsidR="00A7600D" w:rsidRPr="00A7600D" w:rsidRDefault="00A7600D" w:rsidP="00A7600D">
            <w:pPr>
              <w:jc w:val="both"/>
              <w:rPr>
                <w:rFonts w:cs="Arial"/>
                <w:szCs w:val="24"/>
                <w:lang w:eastAsia="en-GB"/>
              </w:rPr>
            </w:pPr>
            <w:r w:rsidRPr="00A7600D">
              <w:rPr>
                <w:rFonts w:cs="Arial"/>
                <w:szCs w:val="24"/>
                <w:lang w:eastAsia="en-GB"/>
              </w:rPr>
              <w:t>SEPA</w:t>
            </w:r>
          </w:p>
        </w:tc>
      </w:tr>
      <w:tr w:rsidR="00DC0952" w:rsidRPr="00A7600D" w14:paraId="02E3E35D" w14:textId="77777777" w:rsidTr="00CF7C03">
        <w:trPr>
          <w:trHeight w:val="280"/>
        </w:trPr>
        <w:tc>
          <w:tcPr>
            <w:tcW w:w="2263" w:type="dxa"/>
            <w:shd w:val="clear" w:color="auto" w:fill="auto"/>
            <w:vAlign w:val="center"/>
          </w:tcPr>
          <w:p w14:paraId="313BF72B" w14:textId="310F0406" w:rsidR="00DC0952" w:rsidRPr="00A7600D" w:rsidRDefault="00BB6E04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szCs w:val="24"/>
                <w:lang w:eastAsia="en-GB"/>
              </w:rPr>
              <w:t>Colin Gillespie</w:t>
            </w:r>
          </w:p>
        </w:tc>
        <w:tc>
          <w:tcPr>
            <w:tcW w:w="6037" w:type="dxa"/>
            <w:shd w:val="clear" w:color="auto" w:fill="auto"/>
            <w:vAlign w:val="bottom"/>
          </w:tcPr>
          <w:p w14:paraId="6485FA65" w14:textId="584ACD35" w:rsidR="00DC0952" w:rsidRPr="00A7600D" w:rsidRDefault="008B486B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SEPA</w:t>
            </w:r>
          </w:p>
        </w:tc>
      </w:tr>
      <w:tr w:rsidR="00DC0952" w:rsidRPr="00A7600D" w14:paraId="7AC83098" w14:textId="77777777" w:rsidTr="00CF7C03">
        <w:trPr>
          <w:trHeight w:val="280"/>
        </w:trPr>
        <w:tc>
          <w:tcPr>
            <w:tcW w:w="2263" w:type="dxa"/>
            <w:shd w:val="clear" w:color="auto" w:fill="auto"/>
            <w:vAlign w:val="center"/>
          </w:tcPr>
          <w:p w14:paraId="6FB778AF" w14:textId="0F42895D" w:rsidR="00DC0952" w:rsidRPr="00A7600D" w:rsidRDefault="008B486B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Susana Sebastian</w:t>
            </w:r>
          </w:p>
        </w:tc>
        <w:tc>
          <w:tcPr>
            <w:tcW w:w="6037" w:type="dxa"/>
            <w:shd w:val="clear" w:color="auto" w:fill="auto"/>
            <w:vAlign w:val="bottom"/>
          </w:tcPr>
          <w:p w14:paraId="6C9DBF7E" w14:textId="43967478" w:rsidR="00DC0952" w:rsidRPr="00A7600D" w:rsidRDefault="008B486B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SEPA</w:t>
            </w:r>
          </w:p>
        </w:tc>
      </w:tr>
      <w:tr w:rsidR="00A7600D" w:rsidRPr="00A7600D" w14:paraId="4F0957E5" w14:textId="77777777" w:rsidTr="00CF7C03">
        <w:trPr>
          <w:trHeight w:val="280"/>
        </w:trPr>
        <w:tc>
          <w:tcPr>
            <w:tcW w:w="2263" w:type="dxa"/>
            <w:shd w:val="clear" w:color="auto" w:fill="auto"/>
            <w:vAlign w:val="center"/>
            <w:hideMark/>
          </w:tcPr>
          <w:p w14:paraId="35AC00C2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Laura </w:t>
            </w:r>
            <w:proofErr w:type="spellStart"/>
            <w:r w:rsidRPr="00A7600D">
              <w:rPr>
                <w:rFonts w:cs="Arial"/>
                <w:color w:val="000000"/>
                <w:szCs w:val="24"/>
                <w:lang w:eastAsia="en-GB"/>
              </w:rPr>
              <w:t>Devito</w:t>
            </w:r>
            <w:proofErr w:type="spellEnd"/>
          </w:p>
        </w:tc>
        <w:tc>
          <w:tcPr>
            <w:tcW w:w="6037" w:type="dxa"/>
            <w:shd w:val="clear" w:color="auto" w:fill="auto"/>
            <w:vAlign w:val="bottom"/>
            <w:hideMark/>
          </w:tcPr>
          <w:p w14:paraId="22A5D5D7" w14:textId="3C5D013F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University West of England</w:t>
            </w:r>
            <w:r w:rsidR="004F45E1">
              <w:rPr>
                <w:rFonts w:cs="Arial"/>
                <w:color w:val="000000"/>
                <w:szCs w:val="24"/>
                <w:lang w:eastAsia="en-GB"/>
              </w:rPr>
              <w:t xml:space="preserve"> (UWE)</w:t>
            </w:r>
          </w:p>
        </w:tc>
      </w:tr>
      <w:tr w:rsidR="00A7600D" w:rsidRPr="00A7600D" w14:paraId="58EDCD37" w14:textId="77777777" w:rsidTr="00CF7C03">
        <w:trPr>
          <w:trHeight w:val="28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2147005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Matthew Davis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14:paraId="051A319B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proofErr w:type="spellStart"/>
            <w:r w:rsidRPr="00A7600D">
              <w:rPr>
                <w:rFonts w:cs="Arial"/>
                <w:color w:val="000000"/>
                <w:szCs w:val="24"/>
                <w:lang w:eastAsia="en-GB"/>
              </w:rPr>
              <w:t>Sustrans</w:t>
            </w:r>
            <w:proofErr w:type="spellEnd"/>
          </w:p>
        </w:tc>
      </w:tr>
      <w:tr w:rsidR="00A7600D" w:rsidRPr="00A7600D" w14:paraId="5BB80FA7" w14:textId="77777777" w:rsidTr="00CF7C03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4BFA0B8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Gordon </w:t>
            </w:r>
            <w:proofErr w:type="spellStart"/>
            <w:r w:rsidRPr="00A7600D">
              <w:rPr>
                <w:rFonts w:cs="Arial"/>
                <w:color w:val="000000"/>
                <w:szCs w:val="24"/>
                <w:lang w:eastAsia="en-GB"/>
              </w:rPr>
              <w:t>Sheach</w:t>
            </w:r>
            <w:proofErr w:type="spellEnd"/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 </w:t>
            </w:r>
          </w:p>
        </w:tc>
        <w:tc>
          <w:tcPr>
            <w:tcW w:w="6037" w:type="dxa"/>
            <w:shd w:val="clear" w:color="auto" w:fill="auto"/>
            <w:vAlign w:val="bottom"/>
            <w:hideMark/>
          </w:tcPr>
          <w:p w14:paraId="568587D0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Cycling Scotland</w:t>
            </w:r>
          </w:p>
        </w:tc>
      </w:tr>
      <w:tr w:rsidR="00A7600D" w:rsidRPr="00A7600D" w14:paraId="257FE396" w14:textId="77777777" w:rsidTr="00CF7C03">
        <w:trPr>
          <w:trHeight w:val="290"/>
        </w:trPr>
        <w:tc>
          <w:tcPr>
            <w:tcW w:w="2263" w:type="dxa"/>
            <w:shd w:val="clear" w:color="auto" w:fill="auto"/>
            <w:vAlign w:val="center"/>
            <w:hideMark/>
          </w:tcPr>
          <w:p w14:paraId="3F3D5262" w14:textId="77777777" w:rsidR="00A7600D" w:rsidRPr="00A7600D" w:rsidRDefault="00A7600D" w:rsidP="00A7600D">
            <w:pPr>
              <w:rPr>
                <w:rFonts w:cs="Arial"/>
                <w:szCs w:val="24"/>
                <w:lang w:eastAsia="en-GB"/>
              </w:rPr>
            </w:pPr>
            <w:r w:rsidRPr="006D6ECD">
              <w:rPr>
                <w:rFonts w:cs="Arial"/>
                <w:szCs w:val="24"/>
                <w:lang w:eastAsia="en-GB"/>
              </w:rPr>
              <w:t>Gareth Brown</w:t>
            </w:r>
          </w:p>
        </w:tc>
        <w:tc>
          <w:tcPr>
            <w:tcW w:w="6037" w:type="dxa"/>
            <w:shd w:val="clear" w:color="auto" w:fill="auto"/>
            <w:vAlign w:val="center"/>
            <w:hideMark/>
          </w:tcPr>
          <w:p w14:paraId="2E8E55D7" w14:textId="77777777" w:rsidR="00A7600D" w:rsidRPr="00A7600D" w:rsidRDefault="00A7600D" w:rsidP="00A7600D">
            <w:pPr>
              <w:rPr>
                <w:rFonts w:cs="Arial"/>
                <w:szCs w:val="24"/>
                <w:lang w:eastAsia="en-GB"/>
              </w:rPr>
            </w:pPr>
            <w:r w:rsidRPr="00A7600D">
              <w:rPr>
                <w:rFonts w:cs="Arial"/>
                <w:szCs w:val="24"/>
                <w:lang w:eastAsia="en-GB"/>
              </w:rPr>
              <w:t>Asthma + Lung UK</w:t>
            </w:r>
          </w:p>
        </w:tc>
      </w:tr>
      <w:tr w:rsidR="00A7600D" w:rsidRPr="00A7600D" w14:paraId="78D3D0C2" w14:textId="77777777" w:rsidTr="00CF7C03">
        <w:trPr>
          <w:trHeight w:val="28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64ABA19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Gavin Thomson</w:t>
            </w:r>
          </w:p>
        </w:tc>
        <w:tc>
          <w:tcPr>
            <w:tcW w:w="6037" w:type="dxa"/>
            <w:shd w:val="clear" w:color="auto" w:fill="auto"/>
            <w:vAlign w:val="bottom"/>
            <w:hideMark/>
          </w:tcPr>
          <w:p w14:paraId="6BD22B4B" w14:textId="77777777" w:rsidR="00A7600D" w:rsidRPr="00A7600D" w:rsidRDefault="00A7600D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Friends of the Earth Scotland</w:t>
            </w:r>
          </w:p>
        </w:tc>
      </w:tr>
      <w:tr w:rsidR="00DE765E" w:rsidRPr="00A7600D" w14:paraId="4E9447B0" w14:textId="77777777" w:rsidTr="00CF7C03">
        <w:trPr>
          <w:trHeight w:val="280"/>
        </w:trPr>
        <w:tc>
          <w:tcPr>
            <w:tcW w:w="2263" w:type="dxa"/>
            <w:shd w:val="clear" w:color="auto" w:fill="auto"/>
            <w:noWrap/>
            <w:vAlign w:val="bottom"/>
          </w:tcPr>
          <w:p w14:paraId="5A4B4B5A" w14:textId="72509A67" w:rsidR="00DE765E" w:rsidRPr="00A7600D" w:rsidRDefault="00DE765E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 xml:space="preserve">Lisa Freeman </w:t>
            </w:r>
          </w:p>
        </w:tc>
        <w:tc>
          <w:tcPr>
            <w:tcW w:w="6037" w:type="dxa"/>
            <w:shd w:val="clear" w:color="auto" w:fill="auto"/>
            <w:vAlign w:val="bottom"/>
          </w:tcPr>
          <w:p w14:paraId="1596A067" w14:textId="1CB592FF" w:rsidR="00DE765E" w:rsidRPr="00A7600D" w:rsidRDefault="00DE765E" w:rsidP="00A7600D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Transport Scotland</w:t>
            </w:r>
          </w:p>
        </w:tc>
      </w:tr>
    </w:tbl>
    <w:p w14:paraId="78824AC8" w14:textId="61AAD8B8" w:rsidR="0A5D681B" w:rsidRDefault="0A5D681B" w:rsidP="0A5D681B">
      <w:pPr>
        <w:rPr>
          <w:b/>
          <w:bCs/>
        </w:rPr>
      </w:pPr>
    </w:p>
    <w:p w14:paraId="46B882A8" w14:textId="77777777" w:rsidR="006E52FB" w:rsidRPr="006E52FB" w:rsidRDefault="006E52FB" w:rsidP="00E60314">
      <w:pPr>
        <w:rPr>
          <w:b/>
          <w:bCs/>
        </w:rPr>
      </w:pPr>
      <w:r w:rsidRPr="006E52FB">
        <w:rPr>
          <w:b/>
          <w:bCs/>
        </w:rPr>
        <w:t>Apologies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2263"/>
        <w:gridCol w:w="6037"/>
      </w:tblGrid>
      <w:tr w:rsidR="00510DAC" w:rsidRPr="00A7600D" w14:paraId="1CECAF92" w14:textId="77777777" w:rsidTr="00CF7C03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</w:tcPr>
          <w:p w14:paraId="24958061" w14:textId="1B10E6C1" w:rsidR="00510DAC" w:rsidRPr="00A7600D" w:rsidRDefault="00510DA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Stuart Hay </w:t>
            </w:r>
          </w:p>
        </w:tc>
        <w:tc>
          <w:tcPr>
            <w:tcW w:w="6037" w:type="dxa"/>
            <w:shd w:val="clear" w:color="auto" w:fill="auto"/>
            <w:vAlign w:val="center"/>
          </w:tcPr>
          <w:p w14:paraId="166ADEA9" w14:textId="72714364" w:rsidR="00510DAC" w:rsidRPr="00A7600D" w:rsidRDefault="00510DA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Living Streets</w:t>
            </w:r>
          </w:p>
        </w:tc>
      </w:tr>
      <w:tr w:rsidR="00510DAC" w:rsidRPr="00A7600D" w14:paraId="21F72025" w14:textId="77777777" w:rsidTr="00CF7C03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F65EBD0" w14:textId="77777777" w:rsidR="00510DAC" w:rsidRPr="00A7600D" w:rsidRDefault="00510DA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>Heather Price</w:t>
            </w:r>
          </w:p>
        </w:tc>
        <w:tc>
          <w:tcPr>
            <w:tcW w:w="6037" w:type="dxa"/>
            <w:shd w:val="clear" w:color="auto" w:fill="auto"/>
            <w:vAlign w:val="bottom"/>
            <w:hideMark/>
          </w:tcPr>
          <w:p w14:paraId="04148320" w14:textId="77777777" w:rsidR="00510DAC" w:rsidRPr="00A7600D" w:rsidRDefault="00510DA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 w:rsidRPr="00A7600D">
              <w:rPr>
                <w:rFonts w:cs="Arial"/>
                <w:color w:val="000000"/>
                <w:szCs w:val="24"/>
                <w:lang w:eastAsia="en-GB"/>
              </w:rPr>
              <w:t xml:space="preserve">Stirling University </w:t>
            </w:r>
          </w:p>
        </w:tc>
      </w:tr>
      <w:tr w:rsidR="00F758FC" w:rsidRPr="00A7600D" w14:paraId="0536B1BE" w14:textId="77777777" w:rsidTr="00CF7C03">
        <w:trPr>
          <w:trHeight w:val="290"/>
        </w:trPr>
        <w:tc>
          <w:tcPr>
            <w:tcW w:w="2263" w:type="dxa"/>
            <w:shd w:val="clear" w:color="auto" w:fill="auto"/>
            <w:noWrap/>
            <w:vAlign w:val="bottom"/>
          </w:tcPr>
          <w:p w14:paraId="15894715" w14:textId="1A937CC1" w:rsidR="00F758FC" w:rsidRPr="00A7600D" w:rsidRDefault="00F758F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Graham Applegate</w:t>
            </w:r>
          </w:p>
        </w:tc>
        <w:tc>
          <w:tcPr>
            <w:tcW w:w="6037" w:type="dxa"/>
            <w:shd w:val="clear" w:color="auto" w:fill="auto"/>
            <w:vAlign w:val="bottom"/>
          </w:tcPr>
          <w:p w14:paraId="4E78A3F4" w14:textId="2EF46FBF" w:rsidR="00F758FC" w:rsidRPr="00A7600D" w:rsidRDefault="00F758FC" w:rsidP="00510DAC">
            <w:pPr>
              <w:rPr>
                <w:rFonts w:cs="Arial"/>
                <w:color w:val="000000"/>
                <w:szCs w:val="24"/>
                <w:lang w:eastAsia="en-GB"/>
              </w:rPr>
            </w:pPr>
            <w:r>
              <w:rPr>
                <w:rFonts w:cs="Arial"/>
                <w:color w:val="000000"/>
                <w:szCs w:val="24"/>
                <w:lang w:eastAsia="en-GB"/>
              </w:rPr>
              <w:t>SEPA</w:t>
            </w:r>
          </w:p>
        </w:tc>
      </w:tr>
    </w:tbl>
    <w:p w14:paraId="3B6C84ED" w14:textId="4D3440A1" w:rsidR="006E52FB" w:rsidRDefault="006E52FB" w:rsidP="00E60314"/>
    <w:p w14:paraId="2F8ACB82" w14:textId="12D28D24" w:rsidR="00B32835" w:rsidRPr="00E32AE0" w:rsidRDefault="006E52FB" w:rsidP="006E52FB">
      <w:pPr>
        <w:pStyle w:val="ListParagraph"/>
        <w:numPr>
          <w:ilvl w:val="0"/>
          <w:numId w:val="9"/>
        </w:numPr>
        <w:rPr>
          <w:b/>
          <w:bCs/>
        </w:rPr>
      </w:pPr>
      <w:r w:rsidRPr="00E32AE0">
        <w:rPr>
          <w:b/>
          <w:bCs/>
        </w:rPr>
        <w:t>Welcome</w:t>
      </w:r>
    </w:p>
    <w:p w14:paraId="327D6569" w14:textId="0FA843FD" w:rsidR="006E52FB" w:rsidRDefault="006E52FB" w:rsidP="006E52FB">
      <w:pPr>
        <w:pStyle w:val="ListParagraph"/>
      </w:pPr>
    </w:p>
    <w:p w14:paraId="45450864" w14:textId="1CF874A6" w:rsidR="006E52FB" w:rsidRDefault="00E32AE0" w:rsidP="006E52FB">
      <w:pPr>
        <w:pStyle w:val="ListParagraph"/>
      </w:pPr>
      <w:r>
        <w:t>Andrew Taylor (</w:t>
      </w:r>
      <w:r w:rsidR="006E52FB">
        <w:t>AT</w:t>
      </w:r>
      <w:r>
        <w:t>)</w:t>
      </w:r>
      <w:r w:rsidR="006E52FB">
        <w:t xml:space="preserve"> welcomed attendees</w:t>
      </w:r>
    </w:p>
    <w:p w14:paraId="578EDE89" w14:textId="77777777" w:rsidR="006E52FB" w:rsidRPr="00E32AE0" w:rsidRDefault="006E52FB" w:rsidP="006E52FB">
      <w:pPr>
        <w:pStyle w:val="ListParagraph"/>
        <w:rPr>
          <w:b/>
          <w:bCs/>
        </w:rPr>
      </w:pPr>
    </w:p>
    <w:p w14:paraId="12ACB0F4" w14:textId="24805BFC" w:rsidR="006E52FB" w:rsidRPr="00E32AE0" w:rsidRDefault="006E52FB" w:rsidP="006E52FB">
      <w:pPr>
        <w:pStyle w:val="ListParagraph"/>
        <w:numPr>
          <w:ilvl w:val="0"/>
          <w:numId w:val="9"/>
        </w:numPr>
        <w:rPr>
          <w:b/>
          <w:bCs/>
        </w:rPr>
      </w:pPr>
      <w:r w:rsidRPr="00E32AE0">
        <w:rPr>
          <w:b/>
          <w:bCs/>
        </w:rPr>
        <w:t>Introductions</w:t>
      </w:r>
    </w:p>
    <w:p w14:paraId="6B55A26B" w14:textId="4F44D4D6" w:rsidR="006E52FB" w:rsidRDefault="006E52FB" w:rsidP="006E52FB">
      <w:pPr>
        <w:pStyle w:val="ListParagraph"/>
      </w:pPr>
    </w:p>
    <w:p w14:paraId="1EA5FA39" w14:textId="5AB0102F" w:rsidR="006E52FB" w:rsidRDefault="006E52FB" w:rsidP="006E52FB">
      <w:pPr>
        <w:pStyle w:val="ListParagraph"/>
      </w:pPr>
      <w:r>
        <w:t>Round table introductions.</w:t>
      </w:r>
    </w:p>
    <w:p w14:paraId="2F69B417" w14:textId="77777777" w:rsidR="00E32AE0" w:rsidRPr="00E32AE0" w:rsidRDefault="00E32AE0" w:rsidP="006E52FB">
      <w:pPr>
        <w:pStyle w:val="ListParagraph"/>
        <w:rPr>
          <w:b/>
          <w:bCs/>
        </w:rPr>
      </w:pPr>
    </w:p>
    <w:p w14:paraId="7F79EE06" w14:textId="76EE5092" w:rsidR="00E32AE0" w:rsidRPr="00E32AE0" w:rsidRDefault="00E32AE0" w:rsidP="00E32AE0">
      <w:pPr>
        <w:pStyle w:val="ListParagraph"/>
        <w:numPr>
          <w:ilvl w:val="0"/>
          <w:numId w:val="9"/>
        </w:numPr>
        <w:rPr>
          <w:b/>
          <w:bCs/>
        </w:rPr>
      </w:pPr>
      <w:r w:rsidRPr="00E32AE0">
        <w:rPr>
          <w:b/>
          <w:bCs/>
        </w:rPr>
        <w:t>Presentation</w:t>
      </w:r>
    </w:p>
    <w:p w14:paraId="611ADE81" w14:textId="5ED6D3BA" w:rsidR="00E32AE0" w:rsidRDefault="00E32AE0" w:rsidP="00E32AE0">
      <w:pPr>
        <w:pStyle w:val="ListParagraph"/>
      </w:pPr>
    </w:p>
    <w:p w14:paraId="64B583FE" w14:textId="7AB80298" w:rsidR="00E32AE0" w:rsidRDefault="00E32AE0" w:rsidP="001F1888">
      <w:pPr>
        <w:pStyle w:val="ListParagraph"/>
      </w:pPr>
      <w:r>
        <w:t>AT gave a presentation on CAFS2 background, including current state of air quality in Scotland.</w:t>
      </w:r>
    </w:p>
    <w:p w14:paraId="2304AF59" w14:textId="05C7B6D0" w:rsidR="00E32AE0" w:rsidRDefault="00E32AE0" w:rsidP="00E32AE0">
      <w:pPr>
        <w:pStyle w:val="ListParagraph"/>
      </w:pPr>
    </w:p>
    <w:p w14:paraId="59BCF5FE" w14:textId="17778C41" w:rsidR="00E32AE0" w:rsidRDefault="00E32AE0" w:rsidP="00E32AE0">
      <w:pPr>
        <w:pStyle w:val="ListParagraph"/>
        <w:numPr>
          <w:ilvl w:val="0"/>
          <w:numId w:val="9"/>
        </w:numPr>
        <w:rPr>
          <w:b/>
          <w:bCs/>
        </w:rPr>
      </w:pPr>
      <w:r w:rsidRPr="00E32AE0">
        <w:rPr>
          <w:b/>
          <w:bCs/>
        </w:rPr>
        <w:t>CAFS2 Governance</w:t>
      </w:r>
    </w:p>
    <w:p w14:paraId="604C5375" w14:textId="6B2A9208" w:rsidR="00E32AE0" w:rsidRDefault="00E32AE0" w:rsidP="00E32AE0">
      <w:pPr>
        <w:pStyle w:val="ListParagraph"/>
        <w:rPr>
          <w:b/>
          <w:bCs/>
        </w:rPr>
      </w:pPr>
    </w:p>
    <w:p w14:paraId="0601591C" w14:textId="6A8A7680" w:rsidR="00A21F3D" w:rsidRDefault="00C27AD1" w:rsidP="00E32AE0">
      <w:pPr>
        <w:pStyle w:val="ListParagraph"/>
      </w:pPr>
      <w:r>
        <w:t>Already covered on item 3</w:t>
      </w:r>
      <w:r w:rsidR="00CF255D">
        <w:t>.</w:t>
      </w:r>
    </w:p>
    <w:p w14:paraId="499D881E" w14:textId="77777777" w:rsidR="00D40A6B" w:rsidRDefault="00D40A6B" w:rsidP="00E32AE0">
      <w:pPr>
        <w:pStyle w:val="ListParagraph"/>
      </w:pPr>
    </w:p>
    <w:p w14:paraId="1ED6CF4A" w14:textId="64A32567" w:rsidR="00CF255D" w:rsidRPr="00CF255D" w:rsidRDefault="00CF255D" w:rsidP="00CF255D">
      <w:pPr>
        <w:pStyle w:val="ListParagraph"/>
        <w:numPr>
          <w:ilvl w:val="0"/>
          <w:numId w:val="9"/>
        </w:numPr>
        <w:rPr>
          <w:b/>
          <w:bCs/>
        </w:rPr>
      </w:pPr>
      <w:r w:rsidRPr="00CF255D">
        <w:rPr>
          <w:b/>
          <w:bCs/>
        </w:rPr>
        <w:t xml:space="preserve">CAFS2 actions – </w:t>
      </w:r>
      <w:r w:rsidR="00051691">
        <w:rPr>
          <w:b/>
          <w:bCs/>
        </w:rPr>
        <w:t>Public Engagement</w:t>
      </w:r>
    </w:p>
    <w:p w14:paraId="5E0E350C" w14:textId="77777777" w:rsidR="00CF255D" w:rsidRPr="00CF255D" w:rsidRDefault="00CF255D" w:rsidP="00CF255D"/>
    <w:p w14:paraId="6D5A96B5" w14:textId="2D1EE822" w:rsidR="00C747B4" w:rsidRDefault="00CF255D" w:rsidP="00CF255D">
      <w:pPr>
        <w:pStyle w:val="ListParagraph"/>
      </w:pPr>
      <w:r>
        <w:t xml:space="preserve">AT </w:t>
      </w:r>
      <w:r w:rsidR="006044A6">
        <w:t>confirmed that this i</w:t>
      </w:r>
      <w:r w:rsidR="0033003E">
        <w:t>nitial meeting is an introduction and setting the scene. Subsequent meetings</w:t>
      </w:r>
      <w:r w:rsidR="00A810AA">
        <w:t>,</w:t>
      </w:r>
      <w:r w:rsidR="0033003E">
        <w:t xml:space="preserve"> Scottish Government is seeking substantive discussion around various actions. </w:t>
      </w:r>
    </w:p>
    <w:p w14:paraId="14C3ABC0" w14:textId="77777777" w:rsidR="00C747B4" w:rsidRDefault="00C747B4" w:rsidP="00CF255D">
      <w:pPr>
        <w:pStyle w:val="ListParagraph"/>
      </w:pPr>
    </w:p>
    <w:p w14:paraId="2B878BAA" w14:textId="7CEE17D9" w:rsidR="00CF255D" w:rsidRDefault="00CF255D" w:rsidP="00CF255D">
      <w:pPr>
        <w:pStyle w:val="ListParagraph"/>
      </w:pPr>
      <w:r>
        <w:t xml:space="preserve">AT read through the </w:t>
      </w:r>
      <w:r w:rsidR="00051691">
        <w:t>public engagement</w:t>
      </w:r>
      <w:r>
        <w:t xml:space="preserve"> actions outlined in the ‘CAFS2 Action Tracker – </w:t>
      </w:r>
      <w:r w:rsidR="00DD3A16">
        <w:t>‘Public Engagement</w:t>
      </w:r>
      <w:r>
        <w:t xml:space="preserve"> Working Group’</w:t>
      </w:r>
      <w:r w:rsidR="00792710">
        <w:t xml:space="preserve"> and open the floor for comment after </w:t>
      </w:r>
      <w:r w:rsidR="00FF7C92">
        <w:t>read</w:t>
      </w:r>
      <w:r w:rsidR="00792710">
        <w:t>ing through each action.</w:t>
      </w:r>
    </w:p>
    <w:p w14:paraId="0A05B4EE" w14:textId="5B00CE58" w:rsidR="00CF255D" w:rsidRDefault="00CF255D" w:rsidP="00CF255D">
      <w:pPr>
        <w:pStyle w:val="ListParagraph"/>
      </w:pPr>
    </w:p>
    <w:p w14:paraId="094F3248" w14:textId="4ED97BD6" w:rsidR="00CE1D74" w:rsidRDefault="00CE1D74" w:rsidP="00CF255D">
      <w:pPr>
        <w:pStyle w:val="ListParagraph"/>
        <w:rPr>
          <w:i/>
        </w:rPr>
      </w:pPr>
      <w:r w:rsidRPr="001A6BB4">
        <w:rPr>
          <w:i/>
        </w:rPr>
        <w:lastRenderedPageBreak/>
        <w:t>Short term action comments:</w:t>
      </w:r>
    </w:p>
    <w:p w14:paraId="0870A5AD" w14:textId="77777777" w:rsidR="0003575B" w:rsidRDefault="0003575B" w:rsidP="00CF255D">
      <w:pPr>
        <w:pStyle w:val="ListParagraph"/>
      </w:pPr>
    </w:p>
    <w:p w14:paraId="0C93ABF2" w14:textId="77777777" w:rsidR="00390545" w:rsidRDefault="00213729" w:rsidP="00561907">
      <w:pPr>
        <w:pStyle w:val="ListParagraph"/>
        <w:numPr>
          <w:ilvl w:val="0"/>
          <w:numId w:val="14"/>
        </w:numPr>
      </w:pPr>
      <w:r>
        <w:t>AT confirm that the project specification</w:t>
      </w:r>
      <w:r w:rsidR="009E5B9F">
        <w:t xml:space="preserve"> for the survey has </w:t>
      </w:r>
      <w:r w:rsidR="00390545">
        <w:t xml:space="preserve">already </w:t>
      </w:r>
      <w:r w:rsidR="009E5B9F">
        <w:t>been put together and will be shared with the group.</w:t>
      </w:r>
    </w:p>
    <w:p w14:paraId="406C01CF" w14:textId="25CC96CA" w:rsidR="00333578" w:rsidRDefault="00187E93" w:rsidP="00333578">
      <w:pPr>
        <w:pStyle w:val="ListParagraph"/>
        <w:numPr>
          <w:ilvl w:val="0"/>
          <w:numId w:val="14"/>
        </w:numPr>
      </w:pPr>
      <w:r>
        <w:t>Existing related work can be explored</w:t>
      </w:r>
      <w:r w:rsidR="00720999">
        <w:t xml:space="preserve"> </w:t>
      </w:r>
      <w:proofErr w:type="gramStart"/>
      <w:r w:rsidR="00720999">
        <w:t>e.g.</w:t>
      </w:r>
      <w:proofErr w:type="gramEnd"/>
      <w:r w:rsidR="00A2273B" w:rsidRPr="00A2273B">
        <w:t xml:space="preserve"> </w:t>
      </w:r>
      <w:r w:rsidR="00A2273B">
        <w:t xml:space="preserve">Transport Scotland </w:t>
      </w:r>
      <w:r w:rsidR="00333578">
        <w:t xml:space="preserve">comms </w:t>
      </w:r>
      <w:r w:rsidR="00A2273B">
        <w:t>work on LEZ attitudes</w:t>
      </w:r>
      <w:r w:rsidR="00333578">
        <w:t>, work from Heather Price’s PhD student that could be useful</w:t>
      </w:r>
      <w:r w:rsidR="00B90A86">
        <w:t xml:space="preserve"> and</w:t>
      </w:r>
      <w:r w:rsidR="00D0660C">
        <w:t xml:space="preserve"> Walking Cycling Index work from </w:t>
      </w:r>
      <w:proofErr w:type="spellStart"/>
      <w:r w:rsidR="00D0660C">
        <w:t>Sustrans</w:t>
      </w:r>
      <w:proofErr w:type="spellEnd"/>
      <w:r w:rsidR="00D0660C">
        <w:t xml:space="preserve"> on public attitudes</w:t>
      </w:r>
      <w:r w:rsidR="005D51C8">
        <w:t>.</w:t>
      </w:r>
    </w:p>
    <w:p w14:paraId="374BA0CA" w14:textId="77777777" w:rsidR="00296E12" w:rsidRDefault="00296E12" w:rsidP="00296E12">
      <w:pPr>
        <w:pStyle w:val="ListParagraph"/>
        <w:ind w:left="1440"/>
        <w:rPr>
          <w:b/>
          <w:bCs/>
        </w:rPr>
      </w:pPr>
    </w:p>
    <w:p w14:paraId="3F6E4A3D" w14:textId="0EAD1763" w:rsidR="00B84B11" w:rsidRDefault="00B84B11" w:rsidP="004B4E42">
      <w:pPr>
        <w:pStyle w:val="ListParagraph"/>
        <w:ind w:left="1440"/>
        <w:rPr>
          <w:b/>
          <w:bCs/>
        </w:rPr>
      </w:pPr>
      <w:r>
        <w:rPr>
          <w:b/>
          <w:bCs/>
        </w:rPr>
        <w:t xml:space="preserve">ACTION – AT </w:t>
      </w:r>
      <w:r w:rsidR="008005E1">
        <w:rPr>
          <w:b/>
          <w:bCs/>
        </w:rPr>
        <w:t>to share the project specification for the</w:t>
      </w:r>
      <w:r w:rsidR="00C6779A">
        <w:rPr>
          <w:b/>
          <w:bCs/>
        </w:rPr>
        <w:t xml:space="preserve"> baseline</w:t>
      </w:r>
      <w:r w:rsidR="008005E1">
        <w:rPr>
          <w:b/>
          <w:bCs/>
        </w:rPr>
        <w:t xml:space="preserve"> survey </w:t>
      </w:r>
      <w:r w:rsidR="00B6767E">
        <w:rPr>
          <w:b/>
          <w:bCs/>
        </w:rPr>
        <w:t>commission to the group</w:t>
      </w:r>
    </w:p>
    <w:p w14:paraId="098C1F03" w14:textId="77777777" w:rsidR="00DB24AB" w:rsidRDefault="00DB24AB" w:rsidP="004B4E42">
      <w:pPr>
        <w:pStyle w:val="ListParagraph"/>
        <w:ind w:left="1440"/>
        <w:rPr>
          <w:b/>
          <w:bCs/>
        </w:rPr>
      </w:pPr>
    </w:p>
    <w:p w14:paraId="7753019A" w14:textId="2062B000" w:rsidR="004B4E42" w:rsidRPr="00075F49" w:rsidRDefault="004B4E42" w:rsidP="004B4E42">
      <w:pPr>
        <w:pStyle w:val="ListParagraph"/>
        <w:ind w:left="1440"/>
        <w:rPr>
          <w:b/>
          <w:bCs/>
        </w:rPr>
      </w:pPr>
      <w:r w:rsidRPr="00075F49">
        <w:rPr>
          <w:b/>
          <w:bCs/>
        </w:rPr>
        <w:t>ACTION -</w:t>
      </w:r>
      <w:r>
        <w:rPr>
          <w:b/>
          <w:bCs/>
        </w:rPr>
        <w:t xml:space="preserve"> ALL</w:t>
      </w:r>
      <w:r w:rsidRPr="00075F49">
        <w:rPr>
          <w:b/>
          <w:bCs/>
        </w:rPr>
        <w:t xml:space="preserve"> </w:t>
      </w:r>
      <w:r>
        <w:rPr>
          <w:b/>
          <w:bCs/>
        </w:rPr>
        <w:t>review</w:t>
      </w:r>
      <w:r w:rsidRPr="0040377D">
        <w:rPr>
          <w:b/>
          <w:bCs/>
        </w:rPr>
        <w:t xml:space="preserve"> actions in the </w:t>
      </w:r>
      <w:r w:rsidR="00D723D0">
        <w:rPr>
          <w:b/>
          <w:bCs/>
        </w:rPr>
        <w:t>P</w:t>
      </w:r>
      <w:r w:rsidR="00433C5E">
        <w:rPr>
          <w:b/>
          <w:bCs/>
        </w:rPr>
        <w:t>E</w:t>
      </w:r>
      <w:r w:rsidRPr="0040377D">
        <w:rPr>
          <w:b/>
          <w:bCs/>
        </w:rPr>
        <w:t xml:space="preserve">WG Action Tracker and highlight existing and ongoing work relevant to the delivery of specific actions in the update/ comments section. Send to </w:t>
      </w:r>
      <w:r w:rsidR="00962CBE">
        <w:rPr>
          <w:b/>
          <w:bCs/>
        </w:rPr>
        <w:t xml:space="preserve">Susana Sebastian (SS) </w:t>
      </w:r>
      <w:r w:rsidRPr="0040377D">
        <w:rPr>
          <w:b/>
          <w:bCs/>
        </w:rPr>
        <w:t>to collate.</w:t>
      </w:r>
    </w:p>
    <w:p w14:paraId="21477F59" w14:textId="77777777" w:rsidR="001A6BB4" w:rsidRDefault="001A6BB4" w:rsidP="0094481D">
      <w:pPr>
        <w:pStyle w:val="ListParagraph"/>
      </w:pPr>
    </w:p>
    <w:p w14:paraId="26EADD51" w14:textId="1C702938" w:rsidR="009E4F66" w:rsidRDefault="009E4F66" w:rsidP="00CF255D">
      <w:pPr>
        <w:pStyle w:val="ListParagraph"/>
        <w:rPr>
          <w:i/>
        </w:rPr>
      </w:pPr>
      <w:r w:rsidRPr="001A6BB4">
        <w:rPr>
          <w:i/>
        </w:rPr>
        <w:t xml:space="preserve">Medium term action </w:t>
      </w:r>
      <w:r w:rsidR="00E45F71" w:rsidRPr="001A6BB4">
        <w:rPr>
          <w:i/>
        </w:rPr>
        <w:t>comments</w:t>
      </w:r>
      <w:r w:rsidR="0094481D" w:rsidRPr="001A6BB4">
        <w:rPr>
          <w:i/>
        </w:rPr>
        <w:t>:</w:t>
      </w:r>
    </w:p>
    <w:p w14:paraId="15EA0BF5" w14:textId="77777777" w:rsidR="0003575B" w:rsidRDefault="0003575B" w:rsidP="00CF255D">
      <w:pPr>
        <w:pStyle w:val="ListParagraph"/>
      </w:pPr>
    </w:p>
    <w:p w14:paraId="58448874" w14:textId="1D029F99" w:rsidR="001C70FE" w:rsidRDefault="007D1CE8" w:rsidP="00603CF4">
      <w:pPr>
        <w:pStyle w:val="ListParagraph"/>
        <w:numPr>
          <w:ilvl w:val="0"/>
          <w:numId w:val="10"/>
        </w:numPr>
      </w:pPr>
      <w:r>
        <w:t xml:space="preserve">Further references to relevant work were provided e.g.  </w:t>
      </w:r>
      <w:r w:rsidR="00C9739F">
        <w:t xml:space="preserve">the </w:t>
      </w:r>
      <w:r w:rsidR="00603CF4" w:rsidRPr="00603CF4">
        <w:t xml:space="preserve">engagement strategy for schools </w:t>
      </w:r>
      <w:r w:rsidR="00C9739F">
        <w:t xml:space="preserve">the </w:t>
      </w:r>
      <w:r w:rsidR="00C9739F" w:rsidRPr="00603CF4">
        <w:t xml:space="preserve">Irish EPA </w:t>
      </w:r>
      <w:r w:rsidR="001F145B">
        <w:t xml:space="preserve">is developing, </w:t>
      </w:r>
      <w:r w:rsidR="00C9739F" w:rsidRPr="00603CF4">
        <w:t>the EEA citizen science programme that</w:t>
      </w:r>
      <w:r w:rsidR="00603CF4">
        <w:t xml:space="preserve"> </w:t>
      </w:r>
      <w:r w:rsidR="00603CF4" w:rsidRPr="00603CF4">
        <w:t xml:space="preserve">SEPA </w:t>
      </w:r>
      <w:r w:rsidR="0070270E">
        <w:t>w</w:t>
      </w:r>
      <w:r w:rsidR="00C9739F" w:rsidRPr="00603CF4">
        <w:t>ere involved in</w:t>
      </w:r>
      <w:r w:rsidR="004F45E1">
        <w:t xml:space="preserve"> and UWE work with </w:t>
      </w:r>
      <w:r w:rsidR="004F45E1" w:rsidRPr="00A575C1">
        <w:rPr>
          <w:rFonts w:cs="Arial"/>
          <w:color w:val="2E74B5" w:themeColor="accent1" w:themeShade="BF"/>
          <w:szCs w:val="24"/>
          <w:lang w:eastAsia="en-GB"/>
        </w:rPr>
        <w:t>South</w:t>
      </w:r>
      <w:r w:rsidR="00D34B9E" w:rsidRPr="00A575C1">
        <w:rPr>
          <w:rFonts w:cs="Arial"/>
          <w:color w:val="2E74B5" w:themeColor="accent1" w:themeShade="BF"/>
          <w:szCs w:val="24"/>
          <w:lang w:eastAsia="en-GB"/>
        </w:rPr>
        <w:t xml:space="preserve"> Glou</w:t>
      </w:r>
      <w:r w:rsidR="00A575C1" w:rsidRPr="00A575C1">
        <w:rPr>
          <w:rFonts w:cs="Arial"/>
          <w:color w:val="2E74B5" w:themeColor="accent1" w:themeShade="BF"/>
          <w:szCs w:val="24"/>
          <w:lang w:eastAsia="en-GB"/>
        </w:rPr>
        <w:t>ce</w:t>
      </w:r>
      <w:r w:rsidR="00D34B9E" w:rsidRPr="00A575C1">
        <w:rPr>
          <w:rFonts w:cs="Arial"/>
          <w:color w:val="2E74B5" w:themeColor="accent1" w:themeShade="BF"/>
          <w:szCs w:val="24"/>
          <w:lang w:eastAsia="en-GB"/>
        </w:rPr>
        <w:t>ster</w:t>
      </w:r>
      <w:r w:rsidR="00A575C1" w:rsidRPr="00A575C1">
        <w:rPr>
          <w:rFonts w:cs="Arial"/>
          <w:color w:val="2E74B5" w:themeColor="accent1" w:themeShade="BF"/>
          <w:szCs w:val="24"/>
          <w:lang w:eastAsia="en-GB"/>
        </w:rPr>
        <w:t xml:space="preserve">shire </w:t>
      </w:r>
      <w:r w:rsidR="004F45E1" w:rsidRPr="0092150E">
        <w:rPr>
          <w:rFonts w:cs="Arial"/>
          <w:color w:val="000000" w:themeColor="text1"/>
          <w:szCs w:val="24"/>
          <w:lang w:eastAsia="en-GB"/>
        </w:rPr>
        <w:t>Council</w:t>
      </w:r>
      <w:r w:rsidR="004F45E1" w:rsidRPr="00A575C1">
        <w:rPr>
          <w:rFonts w:cs="Arial"/>
          <w:color w:val="2E74B5" w:themeColor="accent1" w:themeShade="BF"/>
          <w:szCs w:val="24"/>
          <w:lang w:eastAsia="en-GB"/>
        </w:rPr>
        <w:t xml:space="preserve"> </w:t>
      </w:r>
      <w:r w:rsidR="004F45E1">
        <w:rPr>
          <w:rFonts w:cs="Arial"/>
          <w:color w:val="000000"/>
          <w:szCs w:val="24"/>
          <w:lang w:eastAsia="en-GB"/>
        </w:rPr>
        <w:t>on active travel behaviours</w:t>
      </w:r>
      <w:r w:rsidR="005D51C8">
        <w:rPr>
          <w:rFonts w:cs="Arial"/>
          <w:color w:val="000000"/>
          <w:szCs w:val="24"/>
          <w:lang w:eastAsia="en-GB"/>
        </w:rPr>
        <w:t>.</w:t>
      </w:r>
    </w:p>
    <w:p w14:paraId="1A4BEA8D" w14:textId="0908E76C" w:rsidR="009D274A" w:rsidRPr="00934410" w:rsidRDefault="009D274A" w:rsidP="00D34631">
      <w:pPr>
        <w:pStyle w:val="ListParagraph"/>
        <w:ind w:left="1440"/>
      </w:pPr>
    </w:p>
    <w:p w14:paraId="168082B0" w14:textId="1F9A9AAD" w:rsidR="00934410" w:rsidRPr="00E16D2E" w:rsidRDefault="00934410" w:rsidP="00934410">
      <w:pPr>
        <w:pStyle w:val="ListParagraph"/>
        <w:ind w:left="1440"/>
        <w:rPr>
          <w:b/>
          <w:bCs/>
          <w:color w:val="2E74B5" w:themeColor="accent1" w:themeShade="BF"/>
        </w:rPr>
      </w:pPr>
      <w:r w:rsidRPr="00A650A8">
        <w:rPr>
          <w:rFonts w:cs="Arial"/>
          <w:b/>
          <w:bCs/>
          <w:color w:val="000000"/>
          <w:szCs w:val="24"/>
          <w:lang w:eastAsia="en-GB"/>
        </w:rPr>
        <w:t xml:space="preserve">ACTION – LD to share </w:t>
      </w:r>
      <w:r w:rsidR="00A650A8" w:rsidRPr="00A650A8">
        <w:rPr>
          <w:rFonts w:cs="Arial"/>
          <w:b/>
          <w:bCs/>
          <w:color w:val="000000"/>
          <w:szCs w:val="24"/>
          <w:lang w:eastAsia="en-GB"/>
        </w:rPr>
        <w:t>messaging toolkit</w:t>
      </w:r>
      <w:r w:rsidR="00E16D2E">
        <w:rPr>
          <w:rFonts w:cs="Arial"/>
          <w:b/>
          <w:bCs/>
          <w:color w:val="000000"/>
          <w:szCs w:val="24"/>
          <w:lang w:eastAsia="en-GB"/>
        </w:rPr>
        <w:t xml:space="preserve"> - </w:t>
      </w:r>
      <w:r w:rsidR="00E16D2E" w:rsidRPr="00E16D2E">
        <w:rPr>
          <w:rFonts w:cs="Arial"/>
          <w:b/>
          <w:bCs/>
          <w:color w:val="2E74B5" w:themeColor="accent1" w:themeShade="BF"/>
          <w:szCs w:val="24"/>
          <w:lang w:eastAsia="en-GB"/>
        </w:rPr>
        <w:t>DONE</w:t>
      </w:r>
    </w:p>
    <w:p w14:paraId="626F516C" w14:textId="77777777" w:rsidR="00200929" w:rsidRPr="006F2C22" w:rsidRDefault="00200929" w:rsidP="006F2C22">
      <w:pPr>
        <w:pStyle w:val="ListParagraph"/>
        <w:ind w:left="1440"/>
        <w:rPr>
          <w:b/>
          <w:bCs/>
          <w:i/>
          <w:iCs/>
        </w:rPr>
      </w:pPr>
    </w:p>
    <w:p w14:paraId="23208E09" w14:textId="58575F01" w:rsidR="002F4EA7" w:rsidRDefault="00F3388D" w:rsidP="007A1C90">
      <w:pPr>
        <w:pStyle w:val="ListParagraph"/>
        <w:rPr>
          <w:i/>
          <w:iCs/>
        </w:rPr>
      </w:pPr>
      <w:r>
        <w:rPr>
          <w:i/>
          <w:iCs/>
        </w:rPr>
        <w:t>Long</w:t>
      </w:r>
      <w:r w:rsidR="007A1C90" w:rsidRPr="001A6BB4">
        <w:rPr>
          <w:i/>
          <w:iCs/>
        </w:rPr>
        <w:t xml:space="preserve"> term action comments:</w:t>
      </w:r>
    </w:p>
    <w:p w14:paraId="2AE48933" w14:textId="77777777" w:rsidR="0003575B" w:rsidRDefault="0003575B" w:rsidP="007A1C90">
      <w:pPr>
        <w:pStyle w:val="ListParagraph"/>
        <w:rPr>
          <w:i/>
          <w:iCs/>
        </w:rPr>
      </w:pPr>
    </w:p>
    <w:p w14:paraId="0972F929" w14:textId="0E180AE9" w:rsidR="00DE3A24" w:rsidRPr="00911EA6" w:rsidRDefault="00C34A18" w:rsidP="00911EA6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John </w:t>
      </w:r>
      <w:proofErr w:type="spellStart"/>
      <w:r>
        <w:t>Bynorth</w:t>
      </w:r>
      <w:proofErr w:type="spellEnd"/>
      <w:r>
        <w:t xml:space="preserve"> </w:t>
      </w:r>
      <w:r w:rsidR="00337056">
        <w:t>(</w:t>
      </w:r>
      <w:r>
        <w:t>JB</w:t>
      </w:r>
      <w:r w:rsidR="00337056">
        <w:t>)</w:t>
      </w:r>
      <w:r w:rsidR="004A7838">
        <w:t xml:space="preserve"> </w:t>
      </w:r>
      <w:r w:rsidR="0040787F">
        <w:t>–</w:t>
      </w:r>
      <w:r w:rsidR="002F4EA7" w:rsidRPr="002F4EA7">
        <w:t xml:space="preserve"> </w:t>
      </w:r>
      <w:r w:rsidR="0066139F">
        <w:t>Gave a brief introduction to Clean</w:t>
      </w:r>
      <w:r w:rsidR="003739CE">
        <w:t xml:space="preserve"> </w:t>
      </w:r>
      <w:r w:rsidR="0066139F">
        <w:t>A</w:t>
      </w:r>
      <w:r w:rsidR="003739CE">
        <w:t xml:space="preserve">ir Day, which started in 2017 and </w:t>
      </w:r>
      <w:r w:rsidR="008D56A8">
        <w:t xml:space="preserve">involves schools, </w:t>
      </w:r>
      <w:r w:rsidR="009150F0">
        <w:t>companies,</w:t>
      </w:r>
      <w:r w:rsidR="008D56A8">
        <w:t xml:space="preserve"> and local authorities</w:t>
      </w:r>
      <w:r w:rsidR="009150F0">
        <w:t xml:space="preserve"> on the</w:t>
      </w:r>
      <w:r w:rsidR="00A90A7A">
        <w:t xml:space="preserve"> development </w:t>
      </w:r>
      <w:r w:rsidR="009150F0">
        <w:t xml:space="preserve">of </w:t>
      </w:r>
      <w:r w:rsidR="005F38FC">
        <w:t xml:space="preserve">attitudes and </w:t>
      </w:r>
      <w:r w:rsidR="00421CDC">
        <w:t>infrastructure</w:t>
      </w:r>
      <w:r w:rsidR="005F38FC">
        <w:t xml:space="preserve"> </w:t>
      </w:r>
      <w:r w:rsidR="00F47758">
        <w:t xml:space="preserve">to improve air quality. </w:t>
      </w:r>
      <w:r w:rsidR="001A3E05">
        <w:t xml:space="preserve"> </w:t>
      </w:r>
      <w:r w:rsidR="00274CDE">
        <w:t>Each year can have a particular theme (</w:t>
      </w:r>
      <w:proofErr w:type="gramStart"/>
      <w:r w:rsidR="00274CDE">
        <w:t>e.g.</w:t>
      </w:r>
      <w:proofErr w:type="gramEnd"/>
      <w:r w:rsidR="00274CDE">
        <w:t xml:space="preserve"> </w:t>
      </w:r>
      <w:r w:rsidR="00E3695B">
        <w:t>covid in 2020 or childr</w:t>
      </w:r>
      <w:r w:rsidR="00BC444A">
        <w:t>e</w:t>
      </w:r>
      <w:r w:rsidR="00E3695B">
        <w:t xml:space="preserve">n’s health in </w:t>
      </w:r>
      <w:r w:rsidR="00BC444A">
        <w:t>2019)</w:t>
      </w:r>
    </w:p>
    <w:p w14:paraId="17B15062" w14:textId="77777777" w:rsidR="003C793A" w:rsidRDefault="003C793A" w:rsidP="00CF255D">
      <w:pPr>
        <w:pStyle w:val="ListParagraph"/>
        <w:rPr>
          <w:i/>
          <w:iCs/>
        </w:rPr>
      </w:pPr>
    </w:p>
    <w:p w14:paraId="236C8B61" w14:textId="3B076961" w:rsidR="00CF255D" w:rsidRDefault="002562C0" w:rsidP="00CF255D">
      <w:pPr>
        <w:pStyle w:val="ListParagraph"/>
        <w:rPr>
          <w:i/>
          <w:iCs/>
        </w:rPr>
      </w:pPr>
      <w:r w:rsidRPr="00DA6EBC">
        <w:rPr>
          <w:i/>
          <w:iCs/>
        </w:rPr>
        <w:t>Other</w:t>
      </w:r>
      <w:r w:rsidR="003C793A">
        <w:rPr>
          <w:i/>
          <w:iCs/>
        </w:rPr>
        <w:t>:</w:t>
      </w:r>
    </w:p>
    <w:p w14:paraId="26629438" w14:textId="77777777" w:rsidR="003C793A" w:rsidRPr="00DA6EBC" w:rsidRDefault="003C793A" w:rsidP="00CF255D">
      <w:pPr>
        <w:pStyle w:val="ListParagraph"/>
        <w:rPr>
          <w:i/>
          <w:iCs/>
        </w:rPr>
      </w:pPr>
    </w:p>
    <w:p w14:paraId="524463A2" w14:textId="12589F2E" w:rsidR="00210C09" w:rsidRDefault="00DA6EBC" w:rsidP="003E571C">
      <w:pPr>
        <w:pStyle w:val="ListParagraph"/>
        <w:numPr>
          <w:ilvl w:val="0"/>
          <w:numId w:val="11"/>
        </w:numPr>
      </w:pPr>
      <w:r>
        <w:t>AT confirm</w:t>
      </w:r>
      <w:r w:rsidR="00CD5DC6">
        <w:t>ed</w:t>
      </w:r>
      <w:r>
        <w:t xml:space="preserve"> that </w:t>
      </w:r>
      <w:r w:rsidR="00102D14">
        <w:t xml:space="preserve">the </w:t>
      </w:r>
      <w:r w:rsidR="00914D15">
        <w:t xml:space="preserve">number of </w:t>
      </w:r>
      <w:r w:rsidR="00102D14">
        <w:t xml:space="preserve">organisations included in this group </w:t>
      </w:r>
      <w:r w:rsidR="00914D15">
        <w:t xml:space="preserve">is </w:t>
      </w:r>
      <w:r w:rsidR="009A4016">
        <w:t xml:space="preserve">not </w:t>
      </w:r>
      <w:r w:rsidR="00102D14">
        <w:t>fixed</w:t>
      </w:r>
      <w:r w:rsidR="00914D15">
        <w:t xml:space="preserve"> so more organisations can be </w:t>
      </w:r>
      <w:r w:rsidR="00270336">
        <w:t>invited.</w:t>
      </w:r>
    </w:p>
    <w:p w14:paraId="445A137B" w14:textId="01460782" w:rsidR="002818FE" w:rsidRDefault="00956139" w:rsidP="003E571C">
      <w:pPr>
        <w:pStyle w:val="ListParagraph"/>
        <w:numPr>
          <w:ilvl w:val="0"/>
          <w:numId w:val="11"/>
        </w:numPr>
      </w:pPr>
      <w:r>
        <w:t>Acco</w:t>
      </w:r>
      <w:r w:rsidR="003855E8">
        <w:t xml:space="preserve">rding to Cycling Scotland’s </w:t>
      </w:r>
      <w:r w:rsidR="00CD5DC6">
        <w:t>public perception survey</w:t>
      </w:r>
      <w:r w:rsidR="00D74B0F">
        <w:t xml:space="preserve"> on cycling behaviours, </w:t>
      </w:r>
      <w:r w:rsidR="000F5E4B" w:rsidRPr="009E311B">
        <w:rPr>
          <w:color w:val="2E74B5" w:themeColor="accent1" w:themeShade="BF"/>
        </w:rPr>
        <w:t xml:space="preserve">the number of people in Scotland citing the environment as a reason to cycle </w:t>
      </w:r>
      <w:r w:rsidR="00D74B0F">
        <w:t xml:space="preserve">has increased </w:t>
      </w:r>
      <w:r w:rsidR="0032064F">
        <w:t xml:space="preserve">from 12% </w:t>
      </w:r>
      <w:r w:rsidR="008838F9">
        <w:t>in 201</w:t>
      </w:r>
      <w:r w:rsidR="00C74003" w:rsidRPr="009E311B">
        <w:rPr>
          <w:color w:val="2E74B5" w:themeColor="accent1" w:themeShade="BF"/>
        </w:rPr>
        <w:t>7</w:t>
      </w:r>
      <w:r w:rsidR="008838F9">
        <w:t xml:space="preserve"> </w:t>
      </w:r>
      <w:r w:rsidR="003855E8">
        <w:t>t</w:t>
      </w:r>
      <w:r w:rsidR="0032064F">
        <w:t xml:space="preserve">o 28% </w:t>
      </w:r>
      <w:r w:rsidR="008838F9">
        <w:t>in 2021.</w:t>
      </w:r>
      <w:r w:rsidR="0032064F">
        <w:t xml:space="preserve"> </w:t>
      </w:r>
      <w:r w:rsidR="00D74B0F">
        <w:t xml:space="preserve"> </w:t>
      </w:r>
    </w:p>
    <w:p w14:paraId="73FEE18D" w14:textId="77777777" w:rsidR="002818FE" w:rsidRDefault="002818FE" w:rsidP="00CF255D">
      <w:pPr>
        <w:pStyle w:val="ListParagraph"/>
      </w:pPr>
    </w:p>
    <w:p w14:paraId="0E782A93" w14:textId="3796D334" w:rsidR="00A21F3D" w:rsidRPr="002E3DA0" w:rsidRDefault="00F97C53" w:rsidP="00F97C53">
      <w:pPr>
        <w:pStyle w:val="ListParagraph"/>
        <w:numPr>
          <w:ilvl w:val="0"/>
          <w:numId w:val="9"/>
        </w:numPr>
        <w:rPr>
          <w:b/>
          <w:bCs/>
        </w:rPr>
      </w:pPr>
      <w:r w:rsidRPr="002E3DA0">
        <w:rPr>
          <w:b/>
          <w:bCs/>
        </w:rPr>
        <w:t>Chair arrangements</w:t>
      </w:r>
    </w:p>
    <w:p w14:paraId="66D29479" w14:textId="30314549" w:rsidR="00F97C53" w:rsidRDefault="00F97C53" w:rsidP="00F97C53">
      <w:pPr>
        <w:pStyle w:val="ListParagraph"/>
      </w:pPr>
    </w:p>
    <w:p w14:paraId="6D3BE1BA" w14:textId="7CF24D15" w:rsidR="00F97C53" w:rsidRDefault="00F97C53" w:rsidP="00F97C53">
      <w:pPr>
        <w:pStyle w:val="ListParagraph"/>
      </w:pPr>
      <w:r>
        <w:t>AT asked for those interested in chairing future meetings to express interest to him</w:t>
      </w:r>
      <w:r w:rsidR="002E6276">
        <w:t xml:space="preserve"> and </w:t>
      </w:r>
      <w:r w:rsidR="006801F9">
        <w:t>SS</w:t>
      </w:r>
      <w:r>
        <w:t xml:space="preserve">. </w:t>
      </w:r>
      <w:r w:rsidR="00DD1A18">
        <w:t>A</w:t>
      </w:r>
      <w:r>
        <w:t xml:space="preserve"> rolling chair arrangement </w:t>
      </w:r>
      <w:r w:rsidR="00DD1A18">
        <w:t xml:space="preserve">will also be considered </w:t>
      </w:r>
      <w:r>
        <w:t>depending on level of interest.</w:t>
      </w:r>
    </w:p>
    <w:p w14:paraId="5F594669" w14:textId="2EDCE3FD" w:rsidR="00183684" w:rsidRDefault="00183684" w:rsidP="00F97C53">
      <w:pPr>
        <w:pStyle w:val="ListParagraph"/>
      </w:pPr>
    </w:p>
    <w:p w14:paraId="6B232ADD" w14:textId="649084A9" w:rsidR="003C793A" w:rsidRDefault="003C793A" w:rsidP="00F97C53">
      <w:pPr>
        <w:pStyle w:val="ListParagraph"/>
      </w:pPr>
    </w:p>
    <w:p w14:paraId="173E24AF" w14:textId="77777777" w:rsidR="0003575B" w:rsidRDefault="0003575B" w:rsidP="00F97C53">
      <w:pPr>
        <w:pStyle w:val="ListParagraph"/>
      </w:pPr>
    </w:p>
    <w:p w14:paraId="39CDBCF4" w14:textId="77777777" w:rsidR="003C793A" w:rsidRDefault="003C793A" w:rsidP="00F97C53">
      <w:pPr>
        <w:pStyle w:val="ListParagraph"/>
      </w:pPr>
    </w:p>
    <w:p w14:paraId="6D9136E6" w14:textId="77777777" w:rsidR="00F97C53" w:rsidRPr="002E3DA0" w:rsidRDefault="00F97C53" w:rsidP="00F97C53">
      <w:pPr>
        <w:pStyle w:val="ListParagraph"/>
        <w:numPr>
          <w:ilvl w:val="0"/>
          <w:numId w:val="9"/>
        </w:numPr>
        <w:rPr>
          <w:b/>
          <w:bCs/>
        </w:rPr>
      </w:pPr>
      <w:r w:rsidRPr="002E3DA0">
        <w:rPr>
          <w:b/>
          <w:bCs/>
        </w:rPr>
        <w:t>Sector representation on Ministerial Group</w:t>
      </w:r>
    </w:p>
    <w:p w14:paraId="7E4BD2A7" w14:textId="77777777" w:rsidR="00F97C53" w:rsidRDefault="00F97C53" w:rsidP="00F97C53">
      <w:pPr>
        <w:pStyle w:val="ListParagraph"/>
      </w:pPr>
    </w:p>
    <w:p w14:paraId="65D51853" w14:textId="6BCB5699" w:rsidR="001F1888" w:rsidRDefault="00F97C53" w:rsidP="001F1888">
      <w:pPr>
        <w:pStyle w:val="ListParagraph"/>
      </w:pPr>
      <w:r>
        <w:t xml:space="preserve">AT explained that the CAFS2 Ministerial Group sat in December 2021. </w:t>
      </w:r>
      <w:r w:rsidR="003C3D0C">
        <w:t>A member of the PEWG is asked to sit on future Ministerial Group meetings to represent the views of the PEWG</w:t>
      </w:r>
      <w:r w:rsidR="00C30958">
        <w:t>.</w:t>
      </w:r>
      <w:r w:rsidR="001F1888">
        <w:t xml:space="preserve"> AT asked </w:t>
      </w:r>
      <w:r w:rsidR="007C6FB9">
        <w:t>anyone</w:t>
      </w:r>
      <w:r w:rsidR="001F1888">
        <w:t xml:space="preserve"> interested to email him and </w:t>
      </w:r>
      <w:r w:rsidR="003C3D0C">
        <w:t>SS</w:t>
      </w:r>
      <w:r w:rsidR="001F1888">
        <w:t xml:space="preserve">. </w:t>
      </w:r>
    </w:p>
    <w:p w14:paraId="26EC7E9A" w14:textId="59C1B0DC" w:rsidR="002818FE" w:rsidRDefault="002818FE" w:rsidP="001F1888">
      <w:pPr>
        <w:pStyle w:val="ListParagraph"/>
      </w:pPr>
    </w:p>
    <w:p w14:paraId="76AADCBB" w14:textId="6774C6AD" w:rsidR="002818FE" w:rsidRPr="003E571C" w:rsidRDefault="002818FE" w:rsidP="001F1888">
      <w:pPr>
        <w:pStyle w:val="ListParagraph"/>
        <w:rPr>
          <w:b/>
          <w:bCs/>
        </w:rPr>
      </w:pPr>
      <w:r w:rsidRPr="003E571C">
        <w:rPr>
          <w:b/>
          <w:bCs/>
        </w:rPr>
        <w:t xml:space="preserve">ACTION </w:t>
      </w:r>
      <w:r w:rsidR="00314A7B" w:rsidRPr="003E571C">
        <w:rPr>
          <w:b/>
          <w:bCs/>
        </w:rPr>
        <w:t>–</w:t>
      </w:r>
      <w:r w:rsidRPr="003E571C">
        <w:rPr>
          <w:b/>
          <w:bCs/>
        </w:rPr>
        <w:t xml:space="preserve"> </w:t>
      </w:r>
      <w:r w:rsidR="00314A7B" w:rsidRPr="003E571C">
        <w:rPr>
          <w:b/>
          <w:bCs/>
        </w:rPr>
        <w:t xml:space="preserve">SS to circulate list of organisations in the Ministerial and </w:t>
      </w:r>
      <w:r w:rsidR="003E571C">
        <w:rPr>
          <w:b/>
          <w:bCs/>
        </w:rPr>
        <w:t>D</w:t>
      </w:r>
      <w:r w:rsidR="00314A7B" w:rsidRPr="003E571C">
        <w:rPr>
          <w:b/>
          <w:bCs/>
        </w:rPr>
        <w:t>elivery groups</w:t>
      </w:r>
      <w:r w:rsidR="00E16D2E">
        <w:rPr>
          <w:b/>
          <w:bCs/>
        </w:rPr>
        <w:t xml:space="preserve"> - </w:t>
      </w:r>
      <w:r w:rsidR="00E16D2E" w:rsidRPr="00E16D2E">
        <w:rPr>
          <w:b/>
          <w:bCs/>
          <w:color w:val="2E74B5" w:themeColor="accent1" w:themeShade="BF"/>
        </w:rPr>
        <w:t>DONE</w:t>
      </w:r>
    </w:p>
    <w:p w14:paraId="35E42846" w14:textId="77777777" w:rsidR="001F1888" w:rsidRDefault="001F1888" w:rsidP="001F1888">
      <w:pPr>
        <w:pStyle w:val="ListParagraph"/>
      </w:pPr>
    </w:p>
    <w:p w14:paraId="2EACD66F" w14:textId="0D99C18B" w:rsidR="001F1888" w:rsidRPr="002E3DA0" w:rsidRDefault="001F1888" w:rsidP="001F1888">
      <w:pPr>
        <w:pStyle w:val="ListParagraph"/>
        <w:numPr>
          <w:ilvl w:val="0"/>
          <w:numId w:val="9"/>
        </w:numPr>
        <w:rPr>
          <w:b/>
          <w:bCs/>
        </w:rPr>
      </w:pPr>
      <w:r w:rsidRPr="002E3DA0">
        <w:rPr>
          <w:b/>
          <w:bCs/>
        </w:rPr>
        <w:t xml:space="preserve">Working Group </w:t>
      </w:r>
      <w:proofErr w:type="spellStart"/>
      <w:r w:rsidRPr="002E3DA0">
        <w:rPr>
          <w:b/>
          <w:bCs/>
        </w:rPr>
        <w:t>ToR</w:t>
      </w:r>
      <w:proofErr w:type="spellEnd"/>
    </w:p>
    <w:p w14:paraId="5EA2B90D" w14:textId="77777777" w:rsidR="001F1888" w:rsidRDefault="001F1888" w:rsidP="001F1888">
      <w:pPr>
        <w:pStyle w:val="ListParagraph"/>
      </w:pPr>
    </w:p>
    <w:p w14:paraId="0684C5E9" w14:textId="58E0BD4E" w:rsidR="001F1888" w:rsidRDefault="001F1888" w:rsidP="001F1888">
      <w:pPr>
        <w:pStyle w:val="ListParagraph"/>
      </w:pPr>
      <w:proofErr w:type="spellStart"/>
      <w:r>
        <w:t>ToR</w:t>
      </w:r>
      <w:proofErr w:type="spellEnd"/>
      <w:r>
        <w:t xml:space="preserve"> circulated by </w:t>
      </w:r>
      <w:r w:rsidR="005B3442">
        <w:t>SS</w:t>
      </w:r>
      <w:r>
        <w:t xml:space="preserve">. Any comments can be made via email to </w:t>
      </w:r>
      <w:r w:rsidR="005B3442">
        <w:t>SS</w:t>
      </w:r>
      <w:r>
        <w:t>.</w:t>
      </w:r>
    </w:p>
    <w:p w14:paraId="61D1D1FE" w14:textId="4971D96F" w:rsidR="001F1888" w:rsidRDefault="001F1888" w:rsidP="001F1888">
      <w:pPr>
        <w:pStyle w:val="ListParagraph"/>
      </w:pPr>
    </w:p>
    <w:p w14:paraId="2FAF6133" w14:textId="10DE1C56" w:rsidR="001F1888" w:rsidRPr="002E3DA0" w:rsidRDefault="001F1888" w:rsidP="001F1888">
      <w:pPr>
        <w:pStyle w:val="ListParagraph"/>
        <w:numPr>
          <w:ilvl w:val="0"/>
          <w:numId w:val="9"/>
        </w:numPr>
        <w:rPr>
          <w:b/>
          <w:bCs/>
        </w:rPr>
      </w:pPr>
      <w:r w:rsidRPr="002E3DA0">
        <w:rPr>
          <w:b/>
          <w:bCs/>
        </w:rPr>
        <w:t>Priorities and Next Steps</w:t>
      </w:r>
    </w:p>
    <w:p w14:paraId="33F1D90C" w14:textId="77777777" w:rsidR="001F1888" w:rsidRDefault="001F1888" w:rsidP="001F1888">
      <w:pPr>
        <w:pStyle w:val="ListParagraph"/>
      </w:pPr>
    </w:p>
    <w:p w14:paraId="0A9942A3" w14:textId="4E8059CE" w:rsidR="001F1888" w:rsidRDefault="000A4E55" w:rsidP="001F1888">
      <w:pPr>
        <w:pStyle w:val="ListParagraph"/>
      </w:pPr>
      <w:r>
        <w:t>The next meeting will be</w:t>
      </w:r>
      <w:r w:rsidR="00BA75CD">
        <w:t xml:space="preserve"> in mid-June and will be </w:t>
      </w:r>
      <w:r>
        <w:t xml:space="preserve">chaired by a member of the group. </w:t>
      </w:r>
      <w:r w:rsidRPr="00D46F33">
        <w:t xml:space="preserve">AT asked the </w:t>
      </w:r>
      <w:r w:rsidR="00C30958">
        <w:t>P</w:t>
      </w:r>
      <w:r w:rsidRPr="00D46F33">
        <w:t xml:space="preserve">EWG members to report back </w:t>
      </w:r>
      <w:r w:rsidR="00D46F33">
        <w:t xml:space="preserve">any </w:t>
      </w:r>
      <w:r w:rsidRPr="00D46F33">
        <w:t>views to him</w:t>
      </w:r>
      <w:r w:rsidR="00ED4DCE">
        <w:t xml:space="preserve"> and </w:t>
      </w:r>
      <w:r w:rsidR="00C30958">
        <w:t>SS</w:t>
      </w:r>
      <w:r w:rsidR="00ED4DCE">
        <w:t>.</w:t>
      </w:r>
      <w:r w:rsidR="001F1888" w:rsidRPr="001F1888">
        <w:t xml:space="preserve"> </w:t>
      </w:r>
    </w:p>
    <w:p w14:paraId="58A78AC2" w14:textId="247048EF" w:rsidR="001F1888" w:rsidRDefault="001F1888" w:rsidP="001F1888">
      <w:pPr>
        <w:pStyle w:val="ListParagraph"/>
      </w:pPr>
    </w:p>
    <w:p w14:paraId="784702E0" w14:textId="74A2335F" w:rsidR="001F1888" w:rsidRPr="002E3DA0" w:rsidRDefault="001F1888" w:rsidP="001F1888">
      <w:pPr>
        <w:pStyle w:val="ListParagraph"/>
        <w:numPr>
          <w:ilvl w:val="0"/>
          <w:numId w:val="9"/>
        </w:numPr>
        <w:rPr>
          <w:b/>
          <w:bCs/>
        </w:rPr>
      </w:pPr>
      <w:r w:rsidRPr="002E3DA0">
        <w:rPr>
          <w:b/>
          <w:bCs/>
        </w:rPr>
        <w:t xml:space="preserve"> AOB</w:t>
      </w:r>
    </w:p>
    <w:p w14:paraId="32C5CF34" w14:textId="23A21379" w:rsidR="001F1888" w:rsidRDefault="001F1888" w:rsidP="001F1888">
      <w:pPr>
        <w:pStyle w:val="ListParagraph"/>
      </w:pPr>
    </w:p>
    <w:p w14:paraId="1BD1C414" w14:textId="0985CD4D" w:rsidR="001F1888" w:rsidRDefault="001F1888" w:rsidP="001F1888">
      <w:pPr>
        <w:pStyle w:val="ListParagraph"/>
      </w:pPr>
      <w:proofErr w:type="gramStart"/>
      <w:r>
        <w:t>Thanks</w:t>
      </w:r>
      <w:proofErr w:type="gramEnd"/>
      <w:r>
        <w:t xml:space="preserve"> and close.</w:t>
      </w:r>
    </w:p>
    <w:p w14:paraId="7A78A513" w14:textId="77777777" w:rsidR="006E52FB" w:rsidRPr="00B32835" w:rsidRDefault="006E52FB" w:rsidP="00B32835"/>
    <w:p w14:paraId="63213446" w14:textId="77777777" w:rsidR="00B32835" w:rsidRPr="00B32835" w:rsidRDefault="00B32835" w:rsidP="00E60314"/>
    <w:sectPr w:rsidR="00B32835" w:rsidRPr="00B32835" w:rsidSect="00B561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1823" w14:textId="77777777" w:rsidR="00FD2402" w:rsidRDefault="00FD2402" w:rsidP="003E7E65">
      <w:r>
        <w:separator/>
      </w:r>
    </w:p>
  </w:endnote>
  <w:endnote w:type="continuationSeparator" w:id="0">
    <w:p w14:paraId="068C44AE" w14:textId="77777777" w:rsidR="00FD2402" w:rsidRDefault="00FD2402" w:rsidP="003E7E65">
      <w:r>
        <w:continuationSeparator/>
      </w:r>
    </w:p>
  </w:endnote>
  <w:endnote w:type="continuationNotice" w:id="1">
    <w:p w14:paraId="2697D364" w14:textId="77777777" w:rsidR="00FD2402" w:rsidRDefault="00FD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F479" w14:textId="3E24BB98" w:rsidR="003E7E65" w:rsidRDefault="003E7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3D9CF3" wp14:editId="70096B0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FA6C5" w14:textId="3EFDA769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D9C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18FA6C5" w14:textId="3EFDA769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8B93" w14:textId="5A04C301" w:rsidR="003E7E65" w:rsidRDefault="003E7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3B9DA6E" wp14:editId="5CA2F5B4">
              <wp:simplePos x="914400" y="100584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C8855" w14:textId="6E271904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9DA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69C8855" w14:textId="6E271904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59A9" w14:textId="4B8C15A3" w:rsidR="003E7E65" w:rsidRDefault="003E7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26ED26" wp14:editId="26D1670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A01A9" w14:textId="5AEE9938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6ED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00A01A9" w14:textId="5AEE9938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58A5" w14:textId="77777777" w:rsidR="00FD2402" w:rsidRDefault="00FD2402" w:rsidP="003E7E65">
      <w:r>
        <w:separator/>
      </w:r>
    </w:p>
  </w:footnote>
  <w:footnote w:type="continuationSeparator" w:id="0">
    <w:p w14:paraId="426DCFFF" w14:textId="77777777" w:rsidR="00FD2402" w:rsidRDefault="00FD2402" w:rsidP="003E7E65">
      <w:r>
        <w:continuationSeparator/>
      </w:r>
    </w:p>
  </w:footnote>
  <w:footnote w:type="continuationNotice" w:id="1">
    <w:p w14:paraId="3CB489E1" w14:textId="77777777" w:rsidR="00FD2402" w:rsidRDefault="00FD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8D06" w14:textId="29C25DCF" w:rsidR="003E7E65" w:rsidRDefault="003E7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959515" wp14:editId="753EF6D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41080" w14:textId="5A69AC94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9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A341080" w14:textId="5A69AC94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4CE7" w14:textId="38FC2F88" w:rsidR="003E7E65" w:rsidRDefault="003E7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B84FAB" wp14:editId="0D59A2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EEEAF" w14:textId="78978524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84F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87EEEAF" w14:textId="78978524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5B6F" w14:textId="03AEC2DA" w:rsidR="003E7E65" w:rsidRDefault="003E7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75C4F7" wp14:editId="7003FC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E71A3" w14:textId="28FA2513" w:rsidR="003E7E65" w:rsidRPr="003E7E65" w:rsidRDefault="003E7E65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</w:pPr>
                          <w:r w:rsidRPr="003E7E65">
                            <w:rPr>
                              <w:rFonts w:ascii="Calibri" w:eastAsia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5C4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61E71A3" w14:textId="28FA2513" w:rsidR="003E7E65" w:rsidRPr="003E7E65" w:rsidRDefault="003E7E65">
                    <w:pPr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</w:pPr>
                    <w:r w:rsidRPr="003E7E65">
                      <w:rPr>
                        <w:rFonts w:ascii="Calibri" w:eastAsia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2A6FF1"/>
    <w:multiLevelType w:val="hybridMultilevel"/>
    <w:tmpl w:val="641285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611FF7"/>
    <w:multiLevelType w:val="hybridMultilevel"/>
    <w:tmpl w:val="AE8A7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49C9"/>
    <w:multiLevelType w:val="hybridMultilevel"/>
    <w:tmpl w:val="DCCC0A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43019D"/>
    <w:multiLevelType w:val="hybridMultilevel"/>
    <w:tmpl w:val="6CA8F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B6A7B"/>
    <w:multiLevelType w:val="hybridMultilevel"/>
    <w:tmpl w:val="EBB2C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48F8"/>
    <w:multiLevelType w:val="hybridMultilevel"/>
    <w:tmpl w:val="465476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5863C6"/>
    <w:multiLevelType w:val="hybridMultilevel"/>
    <w:tmpl w:val="D1961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111B7"/>
    <w:multiLevelType w:val="hybridMultilevel"/>
    <w:tmpl w:val="67187F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35"/>
    <w:rsid w:val="00001DFB"/>
    <w:rsid w:val="00004E65"/>
    <w:rsid w:val="00005311"/>
    <w:rsid w:val="000058C1"/>
    <w:rsid w:val="00006F1B"/>
    <w:rsid w:val="00011150"/>
    <w:rsid w:val="00027C27"/>
    <w:rsid w:val="0003575B"/>
    <w:rsid w:val="00042C8E"/>
    <w:rsid w:val="00047755"/>
    <w:rsid w:val="00051691"/>
    <w:rsid w:val="00051D4D"/>
    <w:rsid w:val="00056D0D"/>
    <w:rsid w:val="0006428E"/>
    <w:rsid w:val="000747EF"/>
    <w:rsid w:val="00074BAE"/>
    <w:rsid w:val="00074CBF"/>
    <w:rsid w:val="0007534F"/>
    <w:rsid w:val="00075F49"/>
    <w:rsid w:val="0007689C"/>
    <w:rsid w:val="00082824"/>
    <w:rsid w:val="00090471"/>
    <w:rsid w:val="00093702"/>
    <w:rsid w:val="000A07B0"/>
    <w:rsid w:val="000A1FCD"/>
    <w:rsid w:val="000A2047"/>
    <w:rsid w:val="000A4E55"/>
    <w:rsid w:val="000B266C"/>
    <w:rsid w:val="000B2670"/>
    <w:rsid w:val="000B3E98"/>
    <w:rsid w:val="000B4312"/>
    <w:rsid w:val="000C07BD"/>
    <w:rsid w:val="000C0CF4"/>
    <w:rsid w:val="000C66EB"/>
    <w:rsid w:val="000C6821"/>
    <w:rsid w:val="000D27EE"/>
    <w:rsid w:val="000D6678"/>
    <w:rsid w:val="000F2B31"/>
    <w:rsid w:val="000F5E4B"/>
    <w:rsid w:val="00102D14"/>
    <w:rsid w:val="00103A02"/>
    <w:rsid w:val="00103DA3"/>
    <w:rsid w:val="00103EFD"/>
    <w:rsid w:val="00112F16"/>
    <w:rsid w:val="00123A1C"/>
    <w:rsid w:val="00123A48"/>
    <w:rsid w:val="00142050"/>
    <w:rsid w:val="00145E83"/>
    <w:rsid w:val="001527A2"/>
    <w:rsid w:val="0015379F"/>
    <w:rsid w:val="001542BD"/>
    <w:rsid w:val="001562D7"/>
    <w:rsid w:val="00156B54"/>
    <w:rsid w:val="0015708A"/>
    <w:rsid w:val="0016090D"/>
    <w:rsid w:val="00182A66"/>
    <w:rsid w:val="00183684"/>
    <w:rsid w:val="00183726"/>
    <w:rsid w:val="00183FC6"/>
    <w:rsid w:val="001870B9"/>
    <w:rsid w:val="00187E93"/>
    <w:rsid w:val="001A3929"/>
    <w:rsid w:val="001A3E05"/>
    <w:rsid w:val="001A3FA3"/>
    <w:rsid w:val="001A6BB4"/>
    <w:rsid w:val="001A735D"/>
    <w:rsid w:val="001B3337"/>
    <w:rsid w:val="001C572C"/>
    <w:rsid w:val="001C70FE"/>
    <w:rsid w:val="001C7528"/>
    <w:rsid w:val="001D1E0F"/>
    <w:rsid w:val="001D4758"/>
    <w:rsid w:val="001E218C"/>
    <w:rsid w:val="001E3B15"/>
    <w:rsid w:val="001E488E"/>
    <w:rsid w:val="001E679C"/>
    <w:rsid w:val="001F145B"/>
    <w:rsid w:val="001F1888"/>
    <w:rsid w:val="00200929"/>
    <w:rsid w:val="00206689"/>
    <w:rsid w:val="00210650"/>
    <w:rsid w:val="00210C09"/>
    <w:rsid w:val="002116CC"/>
    <w:rsid w:val="00213729"/>
    <w:rsid w:val="00214EC3"/>
    <w:rsid w:val="002163D7"/>
    <w:rsid w:val="0023257E"/>
    <w:rsid w:val="00252C1D"/>
    <w:rsid w:val="00255FAB"/>
    <w:rsid w:val="002562C0"/>
    <w:rsid w:val="00260660"/>
    <w:rsid w:val="0026128A"/>
    <w:rsid w:val="00270336"/>
    <w:rsid w:val="00270FB5"/>
    <w:rsid w:val="00274BE0"/>
    <w:rsid w:val="00274CDE"/>
    <w:rsid w:val="00281579"/>
    <w:rsid w:val="002818FE"/>
    <w:rsid w:val="00296A8B"/>
    <w:rsid w:val="00296E12"/>
    <w:rsid w:val="002A0889"/>
    <w:rsid w:val="002C32B0"/>
    <w:rsid w:val="002E3DA0"/>
    <w:rsid w:val="002E6276"/>
    <w:rsid w:val="002F4EA7"/>
    <w:rsid w:val="00306C61"/>
    <w:rsid w:val="00310E28"/>
    <w:rsid w:val="003147BE"/>
    <w:rsid w:val="00314A7B"/>
    <w:rsid w:val="0032064F"/>
    <w:rsid w:val="0032122E"/>
    <w:rsid w:val="00324F53"/>
    <w:rsid w:val="00327747"/>
    <w:rsid w:val="00327C77"/>
    <w:rsid w:val="0033003E"/>
    <w:rsid w:val="00333578"/>
    <w:rsid w:val="00336932"/>
    <w:rsid w:val="00337056"/>
    <w:rsid w:val="0034454B"/>
    <w:rsid w:val="003466D7"/>
    <w:rsid w:val="003545BA"/>
    <w:rsid w:val="00354B04"/>
    <w:rsid w:val="00365EAD"/>
    <w:rsid w:val="00366E5D"/>
    <w:rsid w:val="00367984"/>
    <w:rsid w:val="003739CE"/>
    <w:rsid w:val="003740FF"/>
    <w:rsid w:val="003742A4"/>
    <w:rsid w:val="0037582B"/>
    <w:rsid w:val="00380A29"/>
    <w:rsid w:val="00384002"/>
    <w:rsid w:val="003855E8"/>
    <w:rsid w:val="00390545"/>
    <w:rsid w:val="00390C15"/>
    <w:rsid w:val="003A184B"/>
    <w:rsid w:val="003A655C"/>
    <w:rsid w:val="003C3D0C"/>
    <w:rsid w:val="003C793A"/>
    <w:rsid w:val="003D30AD"/>
    <w:rsid w:val="003D4EF6"/>
    <w:rsid w:val="003E1B63"/>
    <w:rsid w:val="003E571C"/>
    <w:rsid w:val="003E65A5"/>
    <w:rsid w:val="003E7E65"/>
    <w:rsid w:val="003F08AF"/>
    <w:rsid w:val="003F483D"/>
    <w:rsid w:val="00406EE5"/>
    <w:rsid w:val="0040787F"/>
    <w:rsid w:val="00421CDC"/>
    <w:rsid w:val="00425B4E"/>
    <w:rsid w:val="00430290"/>
    <w:rsid w:val="00433C5E"/>
    <w:rsid w:val="004541D1"/>
    <w:rsid w:val="00461369"/>
    <w:rsid w:val="004718B2"/>
    <w:rsid w:val="004A2CC1"/>
    <w:rsid w:val="004A2F86"/>
    <w:rsid w:val="004A7838"/>
    <w:rsid w:val="004B4E42"/>
    <w:rsid w:val="004D0FD6"/>
    <w:rsid w:val="004E5834"/>
    <w:rsid w:val="004F45E1"/>
    <w:rsid w:val="004F5C33"/>
    <w:rsid w:val="00502443"/>
    <w:rsid w:val="00510DAC"/>
    <w:rsid w:val="00514E55"/>
    <w:rsid w:val="00517B04"/>
    <w:rsid w:val="005573DC"/>
    <w:rsid w:val="00561907"/>
    <w:rsid w:val="005704F4"/>
    <w:rsid w:val="00573F1D"/>
    <w:rsid w:val="00586024"/>
    <w:rsid w:val="00593F7F"/>
    <w:rsid w:val="005A0A62"/>
    <w:rsid w:val="005B0D93"/>
    <w:rsid w:val="005B3442"/>
    <w:rsid w:val="005B5F65"/>
    <w:rsid w:val="005C0E4C"/>
    <w:rsid w:val="005D51C8"/>
    <w:rsid w:val="005E6B89"/>
    <w:rsid w:val="005E7D8F"/>
    <w:rsid w:val="005F38FC"/>
    <w:rsid w:val="005F7710"/>
    <w:rsid w:val="005F7F9C"/>
    <w:rsid w:val="00603CF4"/>
    <w:rsid w:val="006044A6"/>
    <w:rsid w:val="006124E8"/>
    <w:rsid w:val="006171DD"/>
    <w:rsid w:val="0063306D"/>
    <w:rsid w:val="00634CDD"/>
    <w:rsid w:val="0065080E"/>
    <w:rsid w:val="00656217"/>
    <w:rsid w:val="0066139F"/>
    <w:rsid w:val="006634DD"/>
    <w:rsid w:val="006707C2"/>
    <w:rsid w:val="00670E51"/>
    <w:rsid w:val="00673279"/>
    <w:rsid w:val="006801F9"/>
    <w:rsid w:val="006840FA"/>
    <w:rsid w:val="006940B0"/>
    <w:rsid w:val="006B14DF"/>
    <w:rsid w:val="006C044B"/>
    <w:rsid w:val="006D6ECD"/>
    <w:rsid w:val="006E277B"/>
    <w:rsid w:val="006E44B1"/>
    <w:rsid w:val="006E52FB"/>
    <w:rsid w:val="006E747E"/>
    <w:rsid w:val="006F2C22"/>
    <w:rsid w:val="0070270E"/>
    <w:rsid w:val="00713219"/>
    <w:rsid w:val="00720999"/>
    <w:rsid w:val="00737DCE"/>
    <w:rsid w:val="00745F24"/>
    <w:rsid w:val="00767CCA"/>
    <w:rsid w:val="00767EEF"/>
    <w:rsid w:val="007908CE"/>
    <w:rsid w:val="00792710"/>
    <w:rsid w:val="00797558"/>
    <w:rsid w:val="007A1987"/>
    <w:rsid w:val="007A1C90"/>
    <w:rsid w:val="007C4810"/>
    <w:rsid w:val="007C4813"/>
    <w:rsid w:val="007C6D23"/>
    <w:rsid w:val="007C6FB9"/>
    <w:rsid w:val="007D14A8"/>
    <w:rsid w:val="007D1CE8"/>
    <w:rsid w:val="007D37C6"/>
    <w:rsid w:val="007E44FD"/>
    <w:rsid w:val="007F08F9"/>
    <w:rsid w:val="007F7107"/>
    <w:rsid w:val="008005E1"/>
    <w:rsid w:val="00813008"/>
    <w:rsid w:val="00814DBC"/>
    <w:rsid w:val="00816E25"/>
    <w:rsid w:val="0082115C"/>
    <w:rsid w:val="00827013"/>
    <w:rsid w:val="00833816"/>
    <w:rsid w:val="00833FAA"/>
    <w:rsid w:val="00836903"/>
    <w:rsid w:val="00840E3D"/>
    <w:rsid w:val="008457C2"/>
    <w:rsid w:val="008500ED"/>
    <w:rsid w:val="008522D3"/>
    <w:rsid w:val="00856637"/>
    <w:rsid w:val="00856A50"/>
    <w:rsid w:val="00857548"/>
    <w:rsid w:val="00857729"/>
    <w:rsid w:val="008838F9"/>
    <w:rsid w:val="00891088"/>
    <w:rsid w:val="00894145"/>
    <w:rsid w:val="00896D8F"/>
    <w:rsid w:val="008A2D21"/>
    <w:rsid w:val="008A50D2"/>
    <w:rsid w:val="008B0DF3"/>
    <w:rsid w:val="008B235C"/>
    <w:rsid w:val="008B486B"/>
    <w:rsid w:val="008C69D6"/>
    <w:rsid w:val="008D2C0D"/>
    <w:rsid w:val="008D492A"/>
    <w:rsid w:val="008D5429"/>
    <w:rsid w:val="008D56A8"/>
    <w:rsid w:val="008F65FB"/>
    <w:rsid w:val="00901EBA"/>
    <w:rsid w:val="009041D6"/>
    <w:rsid w:val="00911EA6"/>
    <w:rsid w:val="00914D15"/>
    <w:rsid w:val="009150F0"/>
    <w:rsid w:val="0092122C"/>
    <w:rsid w:val="0092150E"/>
    <w:rsid w:val="009324B9"/>
    <w:rsid w:val="00934410"/>
    <w:rsid w:val="00934B68"/>
    <w:rsid w:val="00936BE3"/>
    <w:rsid w:val="0094481D"/>
    <w:rsid w:val="00956139"/>
    <w:rsid w:val="00962CBE"/>
    <w:rsid w:val="009675A6"/>
    <w:rsid w:val="009717D9"/>
    <w:rsid w:val="00975460"/>
    <w:rsid w:val="009929EA"/>
    <w:rsid w:val="009A4016"/>
    <w:rsid w:val="009B289E"/>
    <w:rsid w:val="009B632E"/>
    <w:rsid w:val="009B7615"/>
    <w:rsid w:val="009C34F9"/>
    <w:rsid w:val="009D274A"/>
    <w:rsid w:val="009D47D4"/>
    <w:rsid w:val="009E311B"/>
    <w:rsid w:val="009E4019"/>
    <w:rsid w:val="009E4F66"/>
    <w:rsid w:val="009E5B9F"/>
    <w:rsid w:val="009E69AA"/>
    <w:rsid w:val="00A0060E"/>
    <w:rsid w:val="00A00631"/>
    <w:rsid w:val="00A05140"/>
    <w:rsid w:val="00A05180"/>
    <w:rsid w:val="00A06EBF"/>
    <w:rsid w:val="00A12FBD"/>
    <w:rsid w:val="00A17C73"/>
    <w:rsid w:val="00A21F3D"/>
    <w:rsid w:val="00A2273B"/>
    <w:rsid w:val="00A2674D"/>
    <w:rsid w:val="00A40511"/>
    <w:rsid w:val="00A40605"/>
    <w:rsid w:val="00A43D8F"/>
    <w:rsid w:val="00A450E2"/>
    <w:rsid w:val="00A575C1"/>
    <w:rsid w:val="00A61322"/>
    <w:rsid w:val="00A650A8"/>
    <w:rsid w:val="00A658DD"/>
    <w:rsid w:val="00A706E4"/>
    <w:rsid w:val="00A7250E"/>
    <w:rsid w:val="00A746DA"/>
    <w:rsid w:val="00A7600D"/>
    <w:rsid w:val="00A7622D"/>
    <w:rsid w:val="00A810AA"/>
    <w:rsid w:val="00A90A7A"/>
    <w:rsid w:val="00A90AE6"/>
    <w:rsid w:val="00A9512E"/>
    <w:rsid w:val="00A971D2"/>
    <w:rsid w:val="00AB12CC"/>
    <w:rsid w:val="00AB536E"/>
    <w:rsid w:val="00AC4336"/>
    <w:rsid w:val="00AD4F03"/>
    <w:rsid w:val="00AE0B18"/>
    <w:rsid w:val="00B0274D"/>
    <w:rsid w:val="00B04ADA"/>
    <w:rsid w:val="00B05270"/>
    <w:rsid w:val="00B20435"/>
    <w:rsid w:val="00B32835"/>
    <w:rsid w:val="00B4386C"/>
    <w:rsid w:val="00B51BDC"/>
    <w:rsid w:val="00B561C0"/>
    <w:rsid w:val="00B6767E"/>
    <w:rsid w:val="00B773CE"/>
    <w:rsid w:val="00B84B11"/>
    <w:rsid w:val="00B85B60"/>
    <w:rsid w:val="00B870A2"/>
    <w:rsid w:val="00B90A86"/>
    <w:rsid w:val="00BA02E7"/>
    <w:rsid w:val="00BA0E41"/>
    <w:rsid w:val="00BA533A"/>
    <w:rsid w:val="00BA75CD"/>
    <w:rsid w:val="00BB5958"/>
    <w:rsid w:val="00BB6E04"/>
    <w:rsid w:val="00BC444A"/>
    <w:rsid w:val="00BC45E3"/>
    <w:rsid w:val="00BC5973"/>
    <w:rsid w:val="00BD47C2"/>
    <w:rsid w:val="00BD6981"/>
    <w:rsid w:val="00BE5B8D"/>
    <w:rsid w:val="00BF5475"/>
    <w:rsid w:val="00BF5A73"/>
    <w:rsid w:val="00C00691"/>
    <w:rsid w:val="00C04533"/>
    <w:rsid w:val="00C06AAF"/>
    <w:rsid w:val="00C115BF"/>
    <w:rsid w:val="00C27AD1"/>
    <w:rsid w:val="00C30958"/>
    <w:rsid w:val="00C34A18"/>
    <w:rsid w:val="00C44242"/>
    <w:rsid w:val="00C4436D"/>
    <w:rsid w:val="00C50A9C"/>
    <w:rsid w:val="00C5366B"/>
    <w:rsid w:val="00C6779A"/>
    <w:rsid w:val="00C74003"/>
    <w:rsid w:val="00C747B4"/>
    <w:rsid w:val="00C81640"/>
    <w:rsid w:val="00C91823"/>
    <w:rsid w:val="00C91B01"/>
    <w:rsid w:val="00C9739F"/>
    <w:rsid w:val="00CA133E"/>
    <w:rsid w:val="00CA18A7"/>
    <w:rsid w:val="00CA1C65"/>
    <w:rsid w:val="00CB196B"/>
    <w:rsid w:val="00CB4841"/>
    <w:rsid w:val="00CB4F71"/>
    <w:rsid w:val="00CC331D"/>
    <w:rsid w:val="00CC4556"/>
    <w:rsid w:val="00CC4727"/>
    <w:rsid w:val="00CC725E"/>
    <w:rsid w:val="00CC7945"/>
    <w:rsid w:val="00CD59D4"/>
    <w:rsid w:val="00CD5DC6"/>
    <w:rsid w:val="00CD6A60"/>
    <w:rsid w:val="00CE196F"/>
    <w:rsid w:val="00CE1D74"/>
    <w:rsid w:val="00CE38F5"/>
    <w:rsid w:val="00CE4BB6"/>
    <w:rsid w:val="00CF255D"/>
    <w:rsid w:val="00CF5AA5"/>
    <w:rsid w:val="00CF7C03"/>
    <w:rsid w:val="00D008AB"/>
    <w:rsid w:val="00D01ECC"/>
    <w:rsid w:val="00D0660C"/>
    <w:rsid w:val="00D10481"/>
    <w:rsid w:val="00D10AF3"/>
    <w:rsid w:val="00D16006"/>
    <w:rsid w:val="00D27906"/>
    <w:rsid w:val="00D27C82"/>
    <w:rsid w:val="00D32AF5"/>
    <w:rsid w:val="00D34631"/>
    <w:rsid w:val="00D34B9E"/>
    <w:rsid w:val="00D3646F"/>
    <w:rsid w:val="00D37679"/>
    <w:rsid w:val="00D40A6B"/>
    <w:rsid w:val="00D46F33"/>
    <w:rsid w:val="00D50EC1"/>
    <w:rsid w:val="00D5121F"/>
    <w:rsid w:val="00D5153F"/>
    <w:rsid w:val="00D637D9"/>
    <w:rsid w:val="00D673C7"/>
    <w:rsid w:val="00D71FD7"/>
    <w:rsid w:val="00D723D0"/>
    <w:rsid w:val="00D73C59"/>
    <w:rsid w:val="00D74B0F"/>
    <w:rsid w:val="00D8305E"/>
    <w:rsid w:val="00DA6EBC"/>
    <w:rsid w:val="00DB1DDF"/>
    <w:rsid w:val="00DB24AB"/>
    <w:rsid w:val="00DC0952"/>
    <w:rsid w:val="00DD1A18"/>
    <w:rsid w:val="00DD3A16"/>
    <w:rsid w:val="00DD49D9"/>
    <w:rsid w:val="00DD68C1"/>
    <w:rsid w:val="00DE0D7F"/>
    <w:rsid w:val="00DE3A24"/>
    <w:rsid w:val="00DE765E"/>
    <w:rsid w:val="00DF2856"/>
    <w:rsid w:val="00DF484A"/>
    <w:rsid w:val="00E015B8"/>
    <w:rsid w:val="00E16D2E"/>
    <w:rsid w:val="00E254C5"/>
    <w:rsid w:val="00E32AE0"/>
    <w:rsid w:val="00E34CD2"/>
    <w:rsid w:val="00E3695B"/>
    <w:rsid w:val="00E417E8"/>
    <w:rsid w:val="00E45F71"/>
    <w:rsid w:val="00E60314"/>
    <w:rsid w:val="00E666B6"/>
    <w:rsid w:val="00E76419"/>
    <w:rsid w:val="00E76C7A"/>
    <w:rsid w:val="00E861F7"/>
    <w:rsid w:val="00E86FD8"/>
    <w:rsid w:val="00E90FCC"/>
    <w:rsid w:val="00E95EDF"/>
    <w:rsid w:val="00E97292"/>
    <w:rsid w:val="00E97890"/>
    <w:rsid w:val="00EA3ACB"/>
    <w:rsid w:val="00ED4DCE"/>
    <w:rsid w:val="00EF777E"/>
    <w:rsid w:val="00F0289E"/>
    <w:rsid w:val="00F03F6D"/>
    <w:rsid w:val="00F06ADF"/>
    <w:rsid w:val="00F11F7A"/>
    <w:rsid w:val="00F1771E"/>
    <w:rsid w:val="00F25689"/>
    <w:rsid w:val="00F266D6"/>
    <w:rsid w:val="00F3388D"/>
    <w:rsid w:val="00F41478"/>
    <w:rsid w:val="00F446EC"/>
    <w:rsid w:val="00F4609E"/>
    <w:rsid w:val="00F47758"/>
    <w:rsid w:val="00F60526"/>
    <w:rsid w:val="00F63F6E"/>
    <w:rsid w:val="00F758FC"/>
    <w:rsid w:val="00F767D5"/>
    <w:rsid w:val="00F8094E"/>
    <w:rsid w:val="00F830F0"/>
    <w:rsid w:val="00F92C04"/>
    <w:rsid w:val="00F97C53"/>
    <w:rsid w:val="00FA2E57"/>
    <w:rsid w:val="00FA4BC1"/>
    <w:rsid w:val="00FB21F7"/>
    <w:rsid w:val="00FC69CA"/>
    <w:rsid w:val="00FD0226"/>
    <w:rsid w:val="00FD2402"/>
    <w:rsid w:val="00FD283C"/>
    <w:rsid w:val="00FE098D"/>
    <w:rsid w:val="00FE144E"/>
    <w:rsid w:val="00FE70B4"/>
    <w:rsid w:val="00FF7C92"/>
    <w:rsid w:val="0766D649"/>
    <w:rsid w:val="08C197BA"/>
    <w:rsid w:val="0902A6AA"/>
    <w:rsid w:val="0A5D681B"/>
    <w:rsid w:val="0A9432B2"/>
    <w:rsid w:val="10C95201"/>
    <w:rsid w:val="17F8F80C"/>
    <w:rsid w:val="1DF4517B"/>
    <w:rsid w:val="1F76D6A4"/>
    <w:rsid w:val="252DE4C2"/>
    <w:rsid w:val="25912FFB"/>
    <w:rsid w:val="25A503B5"/>
    <w:rsid w:val="26CA62DA"/>
    <w:rsid w:val="2B41C019"/>
    <w:rsid w:val="2D222458"/>
    <w:rsid w:val="307832E0"/>
    <w:rsid w:val="349C4087"/>
    <w:rsid w:val="3AD7BD76"/>
    <w:rsid w:val="3C738DD7"/>
    <w:rsid w:val="3CDDD10B"/>
    <w:rsid w:val="4465775F"/>
    <w:rsid w:val="44BA51D7"/>
    <w:rsid w:val="47F1F299"/>
    <w:rsid w:val="4D5B9EDB"/>
    <w:rsid w:val="4EA6928A"/>
    <w:rsid w:val="51E0FA49"/>
    <w:rsid w:val="593874A0"/>
    <w:rsid w:val="59876FFB"/>
    <w:rsid w:val="5F51F27D"/>
    <w:rsid w:val="644781E2"/>
    <w:rsid w:val="67F33F81"/>
    <w:rsid w:val="6C03A3E4"/>
    <w:rsid w:val="6C8BD81D"/>
    <w:rsid w:val="6D283534"/>
    <w:rsid w:val="70D98374"/>
    <w:rsid w:val="7271B3EB"/>
    <w:rsid w:val="7303714B"/>
    <w:rsid w:val="774B6AA4"/>
    <w:rsid w:val="7B1F0966"/>
    <w:rsid w:val="7F32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A963"/>
  <w15:chartTrackingRefBased/>
  <w15:docId w15:val="{4F39825E-B021-406C-8874-F7CB54F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B3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83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nhsrecipient">
    <w:name w:val="nhs_recipient"/>
    <w:basedOn w:val="Normal"/>
    <w:rsid w:val="00074BAE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6262870F8DC4B8D75A4AB3A1C6418" ma:contentTypeVersion="13" ma:contentTypeDescription="Create a new document." ma:contentTypeScope="" ma:versionID="c215c55514949b343fb1f2899059e6e6">
  <xsd:schema xmlns:xsd="http://www.w3.org/2001/XMLSchema" xmlns:xs="http://www.w3.org/2001/XMLSchema" xmlns:p="http://schemas.microsoft.com/office/2006/metadata/properties" xmlns:ns3="9b0e8150-443e-41cf-bd6f-b9c839bfa055" xmlns:ns4="b10f3ce8-4075-45ac-a1a5-ddb71a1f1085" targetNamespace="http://schemas.microsoft.com/office/2006/metadata/properties" ma:root="true" ma:fieldsID="8873bba7ff3c93763e8c74672d8a364a" ns3:_="" ns4:_="">
    <xsd:import namespace="9b0e8150-443e-41cf-bd6f-b9c839bfa055"/>
    <xsd:import namespace="b10f3ce8-4075-45ac-a1a5-ddb71a1f10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150-443e-41cf-bd6f-b9c839bfa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f3ce8-4075-45ac-a1a5-ddb71a1f1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53D26341A57B383EE0540010E0463CCA" version="1.0.0">
  <systemFields>
    <field name="Objective-Id">
      <value order="0">A36041882</value>
    </field>
    <field name="Objective-Title">
      <value order="0">Cleaner Air for Scotland 2 - Domestic Combustion Working Group - Agenda - Jan2022</value>
    </field>
    <field name="Objective-Description">
      <value order="0"/>
    </field>
    <field name="Objective-CreationStamp">
      <value order="0">2022-01-10T14:20:16Z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2022-01-19T16:52:39Z</value>
    </field>
    <field name="Objective-Owner">
      <value order="0">Allinson, Tanith T (Z616387)</value>
    </field>
    <field name="Objective-Path">
      <value order="0">Objective Global Folder:SG File Plan:Agriculture, environment and natural resources:Environmental issues:Pollution:Advice and policy: Pollution:Air Quality Strategy: Advice and Policy: Pollution: Part 4: 2019-2024</value>
    </field>
    <field name="Objective-Parent">
      <value order="0">Air Quality Strategy: Advice and Policy: Pollution: Part 4: 2019-2024</value>
    </field>
    <field name="Objective-State">
      <value order="0">Being Edited</value>
    </field>
    <field name="Objective-VersionId">
      <value order="0">vA53402522</value>
    </field>
    <field name="Objective-Version">
      <value order="0">0.6</value>
    </field>
    <field name="Objective-VersionNumber">
      <value order="0">6</value>
    </field>
    <field name="Objective-VersionComment">
      <value order="0">to include papers</value>
    </field>
    <field name="Objective-FileNumber">
      <value order="0">POL/33574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48818-6365-4757-B1CD-B8A06E4EF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9236A-1FB2-4CF2-9D48-A308F5FAE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8150-443e-41cf-bd6f-b9c839bfa055"/>
    <ds:schemaRef ds:uri="b10f3ce8-4075-45ac-a1a5-ddb71a1f1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4.xml><?xml version="1.0" encoding="utf-8"?>
<ds:datastoreItem xmlns:ds="http://schemas.openxmlformats.org/officeDocument/2006/customXml" ds:itemID="{66B752D0-9C03-450A-93E3-ADEDFE880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438FBFF-15D8-4518-BEDA-1F522D165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565</Words>
  <Characters>3225</Characters>
  <Application>Microsoft Office Word</Application>
  <DocSecurity>0</DocSecurity>
  <Lines>26</Lines>
  <Paragraphs>7</Paragraphs>
  <ScaleCrop>false</ScaleCrop>
  <Company>Scottish Government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Allinson T (Tanith)</dc:creator>
  <cp:keywords/>
  <dc:description/>
  <cp:lastModifiedBy>Sebastian, Susana</cp:lastModifiedBy>
  <cp:revision>245</cp:revision>
  <dcterms:created xsi:type="dcterms:W3CDTF">2022-01-24T16:53:00Z</dcterms:created>
  <dcterms:modified xsi:type="dcterms:W3CDTF">2022-03-29T14:52:00Z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A36041882</vt:lpwstr>
  </property>
  <property fmtid="{D5CDD505-2E9C-101B-9397-08002B2CF9AE}" pid="4" name="Objective-Title">
    <vt:lpwstr>Cleaner Air for Scotland 2 - Domestic Combustion Working Group - Agenda - Jan2022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2022-01-10T14:20:16Z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2022-01-19T16:52:39Z</vt:filetime>
  </property>
  <property fmtid="{D5CDD505-2E9C-101B-9397-08002B2CF9AE}" pid="11" name="Objective-Owner">
    <vt:lpwstr>Allinson, Tanith T (Z616387)</vt:lpwstr>
  </property>
  <property fmtid="{D5CDD505-2E9C-101B-9397-08002B2CF9AE}" pid="12" name="Objective-Path">
    <vt:lpwstr>Objective Global Folder:SG File Plan:Agriculture, environment and natural resources:Environmental issues:Pollution:Advice and policy: Pollution:Air Quality Strategy: Advice and Policy: Pollution: Part 4: 2019-2024</vt:lpwstr>
  </property>
  <property fmtid="{D5CDD505-2E9C-101B-9397-08002B2CF9AE}" pid="13" name="Objective-Parent">
    <vt:lpwstr>Air Quality Strategy: Advice and Policy: Pollution: Part 4: 2019-2024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vA53402522</vt:lpwstr>
  </property>
  <property fmtid="{D5CDD505-2E9C-101B-9397-08002B2CF9AE}" pid="16" name="Objective-Version">
    <vt:lpwstr>0.6</vt:lpwstr>
  </property>
  <property fmtid="{D5CDD505-2E9C-101B-9397-08002B2CF9AE}" pid="17" name="Objective-VersionNumber">
    <vt:r8>6</vt:r8>
  </property>
  <property fmtid="{D5CDD505-2E9C-101B-9397-08002B2CF9AE}" pid="18" name="Objective-VersionComment">
    <vt:lpwstr>to include papers</vt:lpwstr>
  </property>
  <property fmtid="{D5CDD505-2E9C-101B-9397-08002B2CF9AE}" pid="19" name="Objective-FileNumber">
    <vt:lpwstr>POL/33574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#0000ff,10,Calibri</vt:lpwstr>
  </property>
  <property fmtid="{D5CDD505-2E9C-101B-9397-08002B2CF9AE}" pid="30" name="ClassificationContentMarkingHeaderText">
    <vt:lpwstr>OFFICIAL</vt:lpwstr>
  </property>
  <property fmtid="{D5CDD505-2E9C-101B-9397-08002B2CF9AE}" pid="31" name="ClassificationContentMarkingFooterShapeIds">
    <vt:lpwstr>4,5,6</vt:lpwstr>
  </property>
  <property fmtid="{D5CDD505-2E9C-101B-9397-08002B2CF9AE}" pid="32" name="ClassificationContentMarkingFooterFontProps">
    <vt:lpwstr>#0000ff,10,Calibri</vt:lpwstr>
  </property>
  <property fmtid="{D5CDD505-2E9C-101B-9397-08002B2CF9AE}" pid="33" name="ClassificationContentMarkingFooterText">
    <vt:lpwstr>OFFICIAL</vt:lpwstr>
  </property>
  <property fmtid="{D5CDD505-2E9C-101B-9397-08002B2CF9AE}" pid="34" name="MSIP_Label_ea4fd52f-9814-4cae-aa53-0ea7b16cd381_Enabled">
    <vt:lpwstr>true</vt:lpwstr>
  </property>
  <property fmtid="{D5CDD505-2E9C-101B-9397-08002B2CF9AE}" pid="35" name="MSIP_Label_ea4fd52f-9814-4cae-aa53-0ea7b16cd381_SetDate">
    <vt:lpwstr>2022-01-24T14:05:23Z</vt:lpwstr>
  </property>
  <property fmtid="{D5CDD505-2E9C-101B-9397-08002B2CF9AE}" pid="36" name="MSIP_Label_ea4fd52f-9814-4cae-aa53-0ea7b16cd381_Method">
    <vt:lpwstr>Privileged</vt:lpwstr>
  </property>
  <property fmtid="{D5CDD505-2E9C-101B-9397-08002B2CF9AE}" pid="37" name="MSIP_Label_ea4fd52f-9814-4cae-aa53-0ea7b16cd381_Name">
    <vt:lpwstr>Official General</vt:lpwstr>
  </property>
  <property fmtid="{D5CDD505-2E9C-101B-9397-08002B2CF9AE}" pid="38" name="MSIP_Label_ea4fd52f-9814-4cae-aa53-0ea7b16cd381_SiteId">
    <vt:lpwstr>5cf26d65-cf46-4c72-ba82-7577d9c2d7ab</vt:lpwstr>
  </property>
  <property fmtid="{D5CDD505-2E9C-101B-9397-08002B2CF9AE}" pid="39" name="MSIP_Label_ea4fd52f-9814-4cae-aa53-0ea7b16cd381_ActionId">
    <vt:lpwstr>a2610930-830c-4129-98f7-d6e12dd1d337</vt:lpwstr>
  </property>
  <property fmtid="{D5CDD505-2E9C-101B-9397-08002B2CF9AE}" pid="40" name="MSIP_Label_ea4fd52f-9814-4cae-aa53-0ea7b16cd381_ContentBits">
    <vt:lpwstr>3</vt:lpwstr>
  </property>
  <property fmtid="{D5CDD505-2E9C-101B-9397-08002B2CF9AE}" pid="41" name="ContentTypeId">
    <vt:lpwstr>0x0101008556262870F8DC4B8D75A4AB3A1C6418</vt:lpwstr>
  </property>
</Properties>
</file>